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8D2" w:rsidRDefault="00A12202">
      <w:pPr>
        <w:spacing w:after="0" w:line="259" w:lineRule="auto"/>
        <w:ind w:left="0" w:right="185" w:firstLine="0"/>
        <w:jc w:val="right"/>
      </w:pPr>
      <w:bookmarkStart w:id="0" w:name="_GoBack"/>
      <w:r>
        <w:rPr>
          <w:noProof/>
        </w:rPr>
        <w:drawing>
          <wp:inline distT="0" distB="0" distL="0" distR="0">
            <wp:extent cx="6675120" cy="942721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6675120" cy="9427210"/>
                    </a:xfrm>
                    <a:prstGeom prst="rect">
                      <a:avLst/>
                    </a:prstGeom>
                  </pic:spPr>
                </pic:pic>
              </a:graphicData>
            </a:graphic>
          </wp:inline>
        </w:drawing>
      </w:r>
      <w:bookmarkEnd w:id="0"/>
    </w:p>
    <w:p w:rsidR="00AC18D2" w:rsidRDefault="00AC18D2">
      <w:pPr>
        <w:spacing w:after="0" w:line="259" w:lineRule="auto"/>
        <w:ind w:left="0" w:firstLine="0"/>
        <w:jc w:val="left"/>
      </w:pPr>
    </w:p>
    <w:p w:rsidR="00AC18D2" w:rsidRDefault="00A12202">
      <w:pPr>
        <w:spacing w:after="0" w:line="259" w:lineRule="auto"/>
        <w:ind w:left="0" w:firstLine="0"/>
      </w:pPr>
      <w:r>
        <w:rPr>
          <w:noProof/>
        </w:rPr>
        <w:drawing>
          <wp:inline distT="0" distB="0" distL="0" distR="0">
            <wp:extent cx="6792595" cy="935291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6792595" cy="9352915"/>
                    </a:xfrm>
                    <a:prstGeom prst="rect">
                      <a:avLst/>
                    </a:prstGeom>
                  </pic:spPr>
                </pic:pic>
              </a:graphicData>
            </a:graphic>
          </wp:inline>
        </w:drawing>
      </w:r>
    </w:p>
    <w:p w:rsidR="00AC18D2" w:rsidRDefault="00AC18D2">
      <w:pPr>
        <w:spacing w:after="37" w:line="259" w:lineRule="auto"/>
        <w:ind w:left="0" w:firstLine="0"/>
        <w:jc w:val="left"/>
      </w:pPr>
    </w:p>
    <w:p w:rsidR="00AC18D2" w:rsidRDefault="00A12202">
      <w:pPr>
        <w:pStyle w:val="1"/>
        <w:ind w:right="330"/>
      </w:pPr>
      <w:r>
        <w:t xml:space="preserve">1.ПЛАНИРУЕМЫЕ РЕЗУЛЬТАТЫ ОБУЧЕНИЯ ПО ДИСЦИПЛИНЕ </w:t>
      </w:r>
    </w:p>
    <w:p w:rsidR="00AC18D2" w:rsidRDefault="00AC18D2">
      <w:pPr>
        <w:spacing w:after="0" w:line="259" w:lineRule="auto"/>
        <w:ind w:left="792" w:firstLine="0"/>
        <w:jc w:val="left"/>
      </w:pPr>
    </w:p>
    <w:tbl>
      <w:tblPr>
        <w:tblStyle w:val="TableGrid"/>
        <w:tblW w:w="10140" w:type="dxa"/>
        <w:tblInd w:w="-108" w:type="dxa"/>
        <w:tblCellMar>
          <w:top w:w="7" w:type="dxa"/>
          <w:left w:w="108" w:type="dxa"/>
          <w:right w:w="53" w:type="dxa"/>
        </w:tblCellMar>
        <w:tblLook w:val="04A0"/>
      </w:tblPr>
      <w:tblGrid>
        <w:gridCol w:w="586"/>
        <w:gridCol w:w="2168"/>
        <w:gridCol w:w="2535"/>
        <w:gridCol w:w="4851"/>
      </w:tblGrid>
      <w:tr w:rsidR="00AC18D2">
        <w:trPr>
          <w:trHeight w:val="264"/>
        </w:trPr>
        <w:tc>
          <w:tcPr>
            <w:tcW w:w="586" w:type="dxa"/>
            <w:tcBorders>
              <w:top w:val="single" w:sz="4" w:space="0" w:color="000000"/>
              <w:left w:val="single" w:sz="4" w:space="0" w:color="000000"/>
              <w:bottom w:val="single" w:sz="4" w:space="0" w:color="000000"/>
              <w:right w:val="nil"/>
            </w:tcBorders>
          </w:tcPr>
          <w:p w:rsidR="00AC18D2" w:rsidRDefault="00AC18D2">
            <w:pPr>
              <w:spacing w:after="160" w:line="259" w:lineRule="auto"/>
              <w:ind w:left="0" w:firstLine="0"/>
              <w:jc w:val="left"/>
            </w:pPr>
          </w:p>
        </w:tc>
        <w:tc>
          <w:tcPr>
            <w:tcW w:w="4703" w:type="dxa"/>
            <w:gridSpan w:val="2"/>
            <w:tcBorders>
              <w:top w:val="single" w:sz="4" w:space="0" w:color="000000"/>
              <w:left w:val="nil"/>
              <w:bottom w:val="single" w:sz="4" w:space="0" w:color="000000"/>
              <w:right w:val="single" w:sz="4" w:space="0" w:color="000000"/>
            </w:tcBorders>
          </w:tcPr>
          <w:p w:rsidR="00AC18D2" w:rsidRDefault="00A12202">
            <w:pPr>
              <w:spacing w:after="0" w:line="259" w:lineRule="auto"/>
              <w:ind w:left="696" w:firstLine="0"/>
              <w:jc w:val="left"/>
            </w:pPr>
            <w:r>
              <w:rPr>
                <w:sz w:val="22"/>
              </w:rPr>
              <w:t xml:space="preserve">Формируемые компетенции </w:t>
            </w:r>
          </w:p>
        </w:tc>
        <w:tc>
          <w:tcPr>
            <w:tcW w:w="4851" w:type="dxa"/>
            <w:vMerge w:val="restart"/>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49" w:firstLine="0"/>
              <w:jc w:val="center"/>
            </w:pPr>
            <w:r>
              <w:rPr>
                <w:sz w:val="22"/>
              </w:rPr>
              <w:t xml:space="preserve">Требования к результатам обучения </w:t>
            </w:r>
          </w:p>
        </w:tc>
      </w:tr>
      <w:tr w:rsidR="00AC18D2">
        <w:trPr>
          <w:trHeight w:val="262"/>
        </w:trPr>
        <w:tc>
          <w:tcPr>
            <w:tcW w:w="586"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80" w:firstLine="0"/>
              <w:jc w:val="left"/>
            </w:pPr>
            <w:r>
              <w:rPr>
                <w:sz w:val="22"/>
              </w:rPr>
              <w:t xml:space="preserve">№ </w:t>
            </w:r>
          </w:p>
        </w:tc>
        <w:tc>
          <w:tcPr>
            <w:tcW w:w="216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7" w:firstLine="0"/>
              <w:jc w:val="center"/>
            </w:pPr>
            <w:r>
              <w:rPr>
                <w:sz w:val="22"/>
              </w:rPr>
              <w:t xml:space="preserve">Код компетенции </w:t>
            </w:r>
          </w:p>
        </w:tc>
        <w:tc>
          <w:tcPr>
            <w:tcW w:w="2535"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6" w:firstLine="0"/>
              <w:jc w:val="center"/>
            </w:pPr>
            <w:r>
              <w:rPr>
                <w:sz w:val="22"/>
              </w:rPr>
              <w:t xml:space="preserve">Компетенция </w:t>
            </w:r>
          </w:p>
        </w:tc>
        <w:tc>
          <w:tcPr>
            <w:tcW w:w="0" w:type="auto"/>
            <w:vMerge/>
            <w:tcBorders>
              <w:top w:val="nil"/>
              <w:left w:val="single" w:sz="4" w:space="0" w:color="000000"/>
              <w:bottom w:val="single" w:sz="4" w:space="0" w:color="000000"/>
              <w:right w:val="single" w:sz="4" w:space="0" w:color="000000"/>
            </w:tcBorders>
          </w:tcPr>
          <w:p w:rsidR="00AC18D2" w:rsidRDefault="00AC18D2">
            <w:pPr>
              <w:spacing w:after="160" w:line="259" w:lineRule="auto"/>
              <w:ind w:left="0" w:firstLine="0"/>
              <w:jc w:val="left"/>
            </w:pPr>
          </w:p>
        </w:tc>
      </w:tr>
      <w:tr w:rsidR="00AC18D2">
        <w:trPr>
          <w:trHeight w:val="7095"/>
        </w:trPr>
        <w:tc>
          <w:tcPr>
            <w:tcW w:w="586"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49" w:firstLine="0"/>
              <w:jc w:val="center"/>
            </w:pPr>
            <w:r>
              <w:rPr>
                <w:sz w:val="22"/>
              </w:rPr>
              <w:t xml:space="preserve">1 </w:t>
            </w:r>
          </w:p>
        </w:tc>
        <w:tc>
          <w:tcPr>
            <w:tcW w:w="216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60" w:firstLine="0"/>
              <w:jc w:val="center"/>
            </w:pPr>
            <w:r>
              <w:rPr>
                <w:sz w:val="22"/>
              </w:rPr>
              <w:t xml:space="preserve">ПК-4 </w:t>
            </w:r>
          </w:p>
        </w:tc>
        <w:tc>
          <w:tcPr>
            <w:tcW w:w="2535" w:type="dxa"/>
            <w:tcBorders>
              <w:top w:val="single" w:sz="4" w:space="0" w:color="000000"/>
              <w:left w:val="single" w:sz="4" w:space="0" w:color="000000"/>
              <w:bottom w:val="single" w:sz="4" w:space="0" w:color="000000"/>
              <w:right w:val="single" w:sz="4" w:space="0" w:color="000000"/>
            </w:tcBorders>
          </w:tcPr>
          <w:p w:rsidR="00AC18D2" w:rsidRDefault="00A12202">
            <w:pPr>
              <w:tabs>
                <w:tab w:val="right" w:pos="2373"/>
              </w:tabs>
              <w:spacing w:after="0" w:line="259" w:lineRule="auto"/>
              <w:ind w:left="0" w:firstLine="0"/>
              <w:jc w:val="left"/>
            </w:pPr>
            <w:r>
              <w:rPr>
                <w:sz w:val="22"/>
              </w:rPr>
              <w:t xml:space="preserve">Умение </w:t>
            </w:r>
            <w:r>
              <w:rPr>
                <w:sz w:val="22"/>
              </w:rPr>
              <w:tab/>
              <w:t xml:space="preserve">управлять </w:t>
            </w:r>
          </w:p>
          <w:p w:rsidR="00AC18D2" w:rsidRDefault="00A12202">
            <w:pPr>
              <w:spacing w:after="2" w:line="236" w:lineRule="auto"/>
              <w:ind w:left="0" w:firstLine="0"/>
              <w:jc w:val="left"/>
            </w:pPr>
            <w:r>
              <w:rPr>
                <w:sz w:val="22"/>
              </w:rPr>
              <w:t xml:space="preserve">потоками информационного </w:t>
            </w:r>
          </w:p>
          <w:p w:rsidR="00AC18D2" w:rsidRDefault="00A12202">
            <w:pPr>
              <w:spacing w:after="3" w:line="259" w:lineRule="auto"/>
              <w:ind w:left="0" w:firstLine="0"/>
              <w:jc w:val="left"/>
            </w:pPr>
            <w:r>
              <w:rPr>
                <w:sz w:val="22"/>
              </w:rPr>
              <w:t xml:space="preserve">взаимодействия </w:t>
            </w:r>
          </w:p>
          <w:p w:rsidR="00AC18D2" w:rsidRDefault="00A12202">
            <w:pPr>
              <w:tabs>
                <w:tab w:val="right" w:pos="2373"/>
              </w:tabs>
              <w:spacing w:after="0" w:line="259" w:lineRule="auto"/>
              <w:ind w:left="0" w:firstLine="0"/>
              <w:jc w:val="left"/>
            </w:pPr>
            <w:r>
              <w:rPr>
                <w:sz w:val="22"/>
              </w:rPr>
              <w:t xml:space="preserve">общественных </w:t>
            </w:r>
            <w:r>
              <w:rPr>
                <w:sz w:val="22"/>
              </w:rPr>
              <w:tab/>
              <w:t xml:space="preserve">и </w:t>
            </w:r>
          </w:p>
          <w:p w:rsidR="00AC18D2" w:rsidRDefault="00A12202">
            <w:pPr>
              <w:spacing w:after="5" w:line="259" w:lineRule="auto"/>
              <w:ind w:left="0" w:firstLine="0"/>
              <w:jc w:val="left"/>
            </w:pPr>
            <w:r>
              <w:rPr>
                <w:sz w:val="22"/>
              </w:rPr>
              <w:t xml:space="preserve">государственных </w:t>
            </w:r>
          </w:p>
          <w:p w:rsidR="00AC18D2" w:rsidRDefault="00A12202">
            <w:pPr>
              <w:tabs>
                <w:tab w:val="right" w:pos="2373"/>
              </w:tabs>
              <w:spacing w:after="23" w:line="259" w:lineRule="auto"/>
              <w:ind w:left="0" w:firstLine="0"/>
              <w:jc w:val="left"/>
            </w:pPr>
            <w:r>
              <w:rPr>
                <w:sz w:val="22"/>
              </w:rPr>
              <w:t xml:space="preserve">организаций </w:t>
            </w:r>
            <w:r>
              <w:rPr>
                <w:sz w:val="22"/>
              </w:rPr>
              <w:tab/>
              <w:t xml:space="preserve">с </w:t>
            </w:r>
          </w:p>
          <w:p w:rsidR="00AC18D2" w:rsidRDefault="00A12202">
            <w:pPr>
              <w:spacing w:after="0" w:line="259" w:lineRule="auto"/>
              <w:ind w:left="0" w:firstLine="0"/>
              <w:jc w:val="left"/>
            </w:pPr>
            <w:r>
              <w:rPr>
                <w:sz w:val="22"/>
              </w:rPr>
              <w:t xml:space="preserve">населением </w:t>
            </w:r>
          </w:p>
        </w:tc>
        <w:tc>
          <w:tcPr>
            <w:tcW w:w="4851" w:type="dxa"/>
            <w:tcBorders>
              <w:top w:val="single" w:sz="4" w:space="0" w:color="000000"/>
              <w:left w:val="single" w:sz="4" w:space="0" w:color="000000"/>
              <w:bottom w:val="single" w:sz="4" w:space="0" w:color="000000"/>
              <w:right w:val="single" w:sz="4" w:space="0" w:color="000000"/>
            </w:tcBorders>
          </w:tcPr>
          <w:p w:rsidR="00AC18D2" w:rsidRDefault="00A12202">
            <w:pPr>
              <w:spacing w:after="28" w:line="253" w:lineRule="auto"/>
              <w:ind w:left="0" w:right="103" w:firstLine="0"/>
            </w:pPr>
            <w:r>
              <w:rPr>
                <w:sz w:val="22"/>
              </w:rPr>
              <w:t xml:space="preserve">В результате освоения дисциплины обучающийся должен </w:t>
            </w:r>
            <w:r>
              <w:rPr>
                <w:b/>
                <w:sz w:val="22"/>
              </w:rPr>
              <w:t xml:space="preserve">Знать: </w:t>
            </w:r>
            <w:r>
              <w:rPr>
                <w:sz w:val="22"/>
              </w:rPr>
              <w:t xml:space="preserve">виды потоков информации, принципы их организации при взаимодействии власти и населения, основы </w:t>
            </w:r>
            <w:proofErr w:type="gramStart"/>
            <w:r>
              <w:rPr>
                <w:sz w:val="22"/>
              </w:rPr>
              <w:t>ПР</w:t>
            </w:r>
            <w:proofErr w:type="gramEnd"/>
            <w:r>
              <w:rPr>
                <w:sz w:val="22"/>
              </w:rPr>
              <w:t xml:space="preserve">, пропаганды и паблисити, </w:t>
            </w:r>
            <w:proofErr w:type="spellStart"/>
            <w:r>
              <w:rPr>
                <w:sz w:val="22"/>
              </w:rPr>
              <w:t>имиджмейкерства</w:t>
            </w:r>
            <w:proofErr w:type="spellEnd"/>
            <w:r>
              <w:rPr>
                <w:sz w:val="22"/>
              </w:rPr>
              <w:t xml:space="preserve"> и формирования образа организации; технологии разработки  массовых и личных социальных коммуникаций, публикаций в СМИ и прочих ПР-материалов и ПР-программ. </w:t>
            </w:r>
          </w:p>
          <w:p w:rsidR="00AC18D2" w:rsidRDefault="00A12202">
            <w:pPr>
              <w:spacing w:after="0" w:line="263" w:lineRule="auto"/>
              <w:ind w:left="0" w:right="72" w:firstLine="0"/>
              <w:jc w:val="left"/>
            </w:pPr>
            <w:r>
              <w:rPr>
                <w:b/>
                <w:sz w:val="22"/>
              </w:rPr>
              <w:t xml:space="preserve">Уметь: </w:t>
            </w:r>
            <w:proofErr w:type="spellStart"/>
            <w:r>
              <w:rPr>
                <w:sz w:val="22"/>
              </w:rPr>
              <w:t>анализировать</w:t>
            </w:r>
            <w:proofErr w:type="gramStart"/>
            <w:r>
              <w:rPr>
                <w:sz w:val="22"/>
              </w:rPr>
              <w:t>,о</w:t>
            </w:r>
            <w:proofErr w:type="gramEnd"/>
            <w:r>
              <w:rPr>
                <w:sz w:val="22"/>
              </w:rPr>
              <w:t>птимизировать</w:t>
            </w:r>
            <w:proofErr w:type="spellEnd"/>
            <w:r>
              <w:rPr>
                <w:sz w:val="22"/>
              </w:rPr>
              <w:t xml:space="preserve">  </w:t>
            </w:r>
            <w:proofErr w:type="spellStart"/>
            <w:r>
              <w:rPr>
                <w:sz w:val="22"/>
              </w:rPr>
              <w:t>имодерировать</w:t>
            </w:r>
            <w:proofErr w:type="spellEnd"/>
            <w:r>
              <w:rPr>
                <w:sz w:val="22"/>
              </w:rPr>
              <w:t xml:space="preserve"> информационные потоки и готовить ПР-материалы,  формировать связи с общественностью, разрабатывать и оценивать </w:t>
            </w:r>
            <w:proofErr w:type="spellStart"/>
            <w:r>
              <w:rPr>
                <w:sz w:val="22"/>
              </w:rPr>
              <w:t>ПРпрограммы</w:t>
            </w:r>
            <w:proofErr w:type="spellEnd"/>
            <w:r>
              <w:rPr>
                <w:sz w:val="22"/>
              </w:rPr>
              <w:t xml:space="preserve"> и  проводить </w:t>
            </w:r>
            <w:proofErr w:type="spellStart"/>
            <w:r>
              <w:rPr>
                <w:sz w:val="22"/>
              </w:rPr>
              <w:t>ПР-акции</w:t>
            </w:r>
            <w:proofErr w:type="spellEnd"/>
            <w:r>
              <w:rPr>
                <w:sz w:val="22"/>
              </w:rPr>
              <w:t xml:space="preserve"> в сфере взаимодействия власти, общественных структур  и населения. </w:t>
            </w:r>
            <w:r>
              <w:rPr>
                <w:b/>
                <w:sz w:val="22"/>
              </w:rPr>
              <w:t>Владеть:</w:t>
            </w:r>
            <w:r>
              <w:rPr>
                <w:sz w:val="22"/>
              </w:rPr>
              <w:t xml:space="preserve"> технологиями в сфере управления информацией и аудиторией, методами подачи информации, приемами публичной риторики и ведения переговоров, контент-анализом;  </w:t>
            </w:r>
          </w:p>
          <w:p w:rsidR="00AC18D2" w:rsidRDefault="00A12202">
            <w:pPr>
              <w:spacing w:after="0" w:line="259" w:lineRule="auto"/>
              <w:ind w:left="0" w:firstLine="0"/>
              <w:jc w:val="left"/>
            </w:pPr>
            <w:r>
              <w:rPr>
                <w:sz w:val="22"/>
              </w:rPr>
              <w:t xml:space="preserve">владеть навыками разрешения конфликтов в социальных группах. а также социального консультирования. разработки и проведения </w:t>
            </w:r>
            <w:proofErr w:type="spellStart"/>
            <w:r>
              <w:rPr>
                <w:sz w:val="22"/>
              </w:rPr>
              <w:t>ПРкампаний</w:t>
            </w:r>
            <w:proofErr w:type="spellEnd"/>
            <w:r>
              <w:rPr>
                <w:sz w:val="22"/>
              </w:rPr>
              <w:t xml:space="preserve"> в сфере взаимодействия власти и общества </w:t>
            </w:r>
          </w:p>
        </w:tc>
      </w:tr>
    </w:tbl>
    <w:p w:rsidR="00AC18D2" w:rsidRDefault="00A12202">
      <w:pPr>
        <w:pStyle w:val="1"/>
        <w:spacing w:after="204"/>
        <w:ind w:left="1112" w:right="330"/>
      </w:pPr>
      <w:r>
        <w:t xml:space="preserve">2.МЕСТО ДИСЦИПЛИНЫ В СТРУКТУРЕ ОБРАЗОВАТЕЛЬНОЙ ПРОГРАММЫ  </w:t>
      </w:r>
    </w:p>
    <w:p w:rsidR="00AC18D2" w:rsidRDefault="00A12202">
      <w:pPr>
        <w:spacing w:after="152"/>
        <w:ind w:left="87" w:right="554" w:firstLine="346"/>
      </w:pPr>
      <w:r>
        <w:t xml:space="preserve">Содержание дисциплины основывается и является логическим продолжением следующих дисциплин: </w:t>
      </w:r>
    </w:p>
    <w:p w:rsidR="00AC18D2" w:rsidRDefault="00AC18D2">
      <w:pPr>
        <w:spacing w:after="0" w:line="259" w:lineRule="auto"/>
        <w:ind w:left="432" w:firstLine="0"/>
        <w:jc w:val="left"/>
      </w:pPr>
    </w:p>
    <w:p w:rsidR="00AC18D2" w:rsidRDefault="00BC2FE6">
      <w:pPr>
        <w:spacing w:after="59" w:line="259" w:lineRule="auto"/>
        <w:ind w:left="-29" w:firstLine="0"/>
        <w:jc w:val="left"/>
      </w:pPr>
      <w:r w:rsidRPr="00BC2FE6">
        <w:rPr>
          <w:rFonts w:ascii="Calibri" w:eastAsia="Calibri" w:hAnsi="Calibri" w:cs="Calibri"/>
          <w:noProof/>
          <w:sz w:val="22"/>
        </w:rPr>
      </w:r>
      <w:r w:rsidRPr="00BC2FE6">
        <w:rPr>
          <w:rFonts w:ascii="Calibri" w:eastAsia="Calibri" w:hAnsi="Calibri" w:cs="Calibri"/>
          <w:noProof/>
          <w:sz w:val="22"/>
        </w:rPr>
        <w:pict>
          <v:group id="Group 20754" o:spid="_x0000_s1061" style="width:513.35pt;height:105.15pt;mso-position-horizontal-relative:char;mso-position-vertical-relative:line" coordsize="65196,13354">
            <v:rect id="Rectangle 204" o:spid="_x0000_s1140" style="position:absolute;left:5321;top:375;width:1933;height:1843" filled="f" stroked="f">
              <v:textbox inset="0,0,0,0">
                <w:txbxContent>
                  <w:p w:rsidR="00BC2FE6" w:rsidRDefault="00D73D96">
                    <w:pPr>
                      <w:spacing w:after="160" w:line="259" w:lineRule="auto"/>
                      <w:ind w:left="0" w:firstLine="0"/>
                      <w:jc w:val="left"/>
                    </w:pPr>
                    <w:r>
                      <w:rPr>
                        <w:sz w:val="24"/>
                      </w:rPr>
                      <w:t>№</w:t>
                    </w:r>
                  </w:p>
                </w:txbxContent>
              </v:textbox>
            </v:rect>
            <v:rect id="Rectangle 205" o:spid="_x0000_s1139" style="position:absolute;left:6769;top:74;width:506;height:2243" filled="f" stroked="f">
              <v:textbox inset="0,0,0,0">
                <w:txbxContent>
                  <w:p w:rsidR="00BC2FE6" w:rsidRDefault="00BC2FE6">
                    <w:pPr>
                      <w:spacing w:after="160" w:line="259" w:lineRule="auto"/>
                      <w:ind w:left="0" w:firstLine="0"/>
                      <w:jc w:val="left"/>
                    </w:pPr>
                  </w:p>
                </w:txbxContent>
              </v:textbox>
            </v:rect>
            <v:rect id="Rectangle 206" o:spid="_x0000_s1138" style="position:absolute;left:24451;top:375;width:32088;height:1843" filled="f" stroked="f">
              <v:textbox inset="0,0,0,0">
                <w:txbxContent>
                  <w:p w:rsidR="00BC2FE6" w:rsidRDefault="00D73D96">
                    <w:pPr>
                      <w:spacing w:after="160" w:line="259" w:lineRule="auto"/>
                      <w:ind w:left="0" w:firstLine="0"/>
                      <w:jc w:val="left"/>
                    </w:pPr>
                    <w:r>
                      <w:rPr>
                        <w:sz w:val="24"/>
                      </w:rPr>
                      <w:t>Наименование дисциплины (модуля)</w:t>
                    </w:r>
                  </w:p>
                </w:txbxContent>
              </v:textbox>
            </v:rect>
            <v:rect id="Rectangle 207" o:spid="_x0000_s1137" style="position:absolute;left:48609;top:74;width:506;height:2243" filled="f" stroked="f">
              <v:textbox inset="0,0,0,0">
                <w:txbxContent>
                  <w:p w:rsidR="00BC2FE6" w:rsidRDefault="00BC2FE6">
                    <w:pPr>
                      <w:spacing w:after="160" w:line="259" w:lineRule="auto"/>
                      <w:ind w:left="0" w:firstLine="0"/>
                      <w:jc w:val="left"/>
                    </w:pPr>
                  </w:p>
                </w:txbxContent>
              </v:textbox>
            </v:rect>
            <v:shape id="Shape 25115" o:spid="_x0000_s1136" style="position:absolute;left:2868;width:91;height:91" coordsize="9144,9144" path="m,l9144,r,9144l,9144,,e" fillcolor="black" stroked="f" strokeweight="0">
              <v:stroke opacity="0" miterlimit="10" joinstyle="miter"/>
            </v:shape>
            <v:shape id="Shape 25116" o:spid="_x0000_s1135" style="position:absolute;left:2929;width:6233;height:91" coordsize="623316,9144" path="m,l623316,r,9144l,9144,,e" fillcolor="black" stroked="f" strokeweight="0">
              <v:stroke opacity="0" miterlimit="10" joinstyle="miter"/>
            </v:shape>
            <v:shape id="Shape 25117" o:spid="_x0000_s1134" style="position:absolute;left:9161;width:91;height:91" coordsize="9144,9144" path="m,l9144,r,9144l,9144,,e" fillcolor="black" stroked="f" strokeweight="0">
              <v:stroke opacity="0" miterlimit="10" joinstyle="miter"/>
            </v:shape>
            <v:shape id="Shape 25118" o:spid="_x0000_s1133" style="position:absolute;left:9222;width:54629;height:91" coordsize="5462905,9144" path="m,l5462905,r,9144l,9144,,e" fillcolor="black" stroked="f" strokeweight="0">
              <v:stroke opacity="0" miterlimit="10" joinstyle="miter"/>
            </v:shape>
            <v:shape id="Shape 25119" o:spid="_x0000_s1132" style="position:absolute;left:63853;width:91;height:91" coordsize="9144,9144" path="m,l9144,r,9144l,9144,,e" fillcolor="black" stroked="f" strokeweight="0">
              <v:stroke opacity="0" miterlimit="10" joinstyle="miter"/>
            </v:shape>
            <v:shape id="Shape 25120" o:spid="_x0000_s1131" style="position:absolute;left:2868;top:60;width:91;height:1813" coordsize="9144,181356" path="m,l9144,r,181356l,181356,,e" fillcolor="black" stroked="f" strokeweight="0">
              <v:stroke opacity="0" miterlimit="10" joinstyle="miter"/>
            </v:shape>
            <v:shape id="Shape 25121" o:spid="_x0000_s1130" style="position:absolute;left:9161;top:60;width:91;height:1813" coordsize="9144,181356" path="m,l9144,r,181356l,181356,,e" fillcolor="black" stroked="f" strokeweight="0">
              <v:stroke opacity="0" miterlimit="10" joinstyle="miter"/>
            </v:shape>
            <v:shape id="Shape 25122" o:spid="_x0000_s1129" style="position:absolute;left:63853;top:60;width:91;height:1813" coordsize="9144,181356" path="m,l9144,r,181356l,181356,,e" fillcolor="black" stroked="f" strokeweight="0">
              <v:stroke opacity="0" miterlimit="10" joinstyle="miter"/>
            </v:shape>
            <v:rect id="Rectangle 218" o:spid="_x0000_s1128" style="position:absolute;left:5657;top:1949;width:1013;height:2243" filled="f" stroked="f">
              <v:textbox inset="0,0,0,0">
                <w:txbxContent>
                  <w:p w:rsidR="00BC2FE6" w:rsidRDefault="00D73D96">
                    <w:pPr>
                      <w:spacing w:after="160" w:line="259" w:lineRule="auto"/>
                      <w:ind w:left="0" w:firstLine="0"/>
                      <w:jc w:val="left"/>
                    </w:pPr>
                    <w:r>
                      <w:rPr>
                        <w:sz w:val="24"/>
                      </w:rPr>
                      <w:t>1</w:t>
                    </w:r>
                  </w:p>
                </w:txbxContent>
              </v:textbox>
            </v:rect>
            <v:rect id="Rectangle 219" o:spid="_x0000_s1127" style="position:absolute;left:6418;top:1949;width:506;height:2243" filled="f" stroked="f">
              <v:textbox inset="0,0,0,0">
                <w:txbxContent>
                  <w:p w:rsidR="00BC2FE6" w:rsidRDefault="00BC2FE6">
                    <w:pPr>
                      <w:spacing w:after="160" w:line="259" w:lineRule="auto"/>
                      <w:ind w:left="0" w:firstLine="0"/>
                      <w:jc w:val="left"/>
                    </w:pPr>
                  </w:p>
                </w:txbxContent>
              </v:textbox>
            </v:rect>
            <v:rect id="Rectangle 220" o:spid="_x0000_s1126" style="position:absolute;left:23765;top:2250;width:33959;height:1843" filled="f" stroked="f">
              <v:textbox inset="0,0,0,0">
                <w:txbxContent>
                  <w:p w:rsidR="00BC2FE6" w:rsidRDefault="00D73D96">
                    <w:pPr>
                      <w:spacing w:after="160" w:line="259" w:lineRule="auto"/>
                      <w:ind w:left="0" w:firstLine="0"/>
                      <w:jc w:val="left"/>
                    </w:pPr>
                    <w:r>
                      <w:rPr>
                        <w:sz w:val="24"/>
                      </w:rPr>
                      <w:t>Теория межкультурных коммуникаций</w:t>
                    </w:r>
                  </w:p>
                </w:txbxContent>
              </v:textbox>
            </v:rect>
            <v:rect id="Rectangle 221" o:spid="_x0000_s1125" style="position:absolute;left:49314;top:1949;width:506;height:2243" filled="f" stroked="f">
              <v:textbox inset="0,0,0,0">
                <w:txbxContent>
                  <w:p w:rsidR="00BC2FE6" w:rsidRDefault="00BC2FE6">
                    <w:pPr>
                      <w:spacing w:after="160" w:line="259" w:lineRule="auto"/>
                      <w:ind w:left="0" w:firstLine="0"/>
                      <w:jc w:val="left"/>
                    </w:pPr>
                  </w:p>
                </w:txbxContent>
              </v:textbox>
            </v:rect>
            <v:shape id="Shape 25123" o:spid="_x0000_s1124" style="position:absolute;left:2868;top:1874;width:91;height:91" coordsize="9144,9144" path="m,l9144,r,9144l,9144,,e" fillcolor="black" stroked="f" strokeweight="0">
              <v:stroke opacity="0" miterlimit="10" joinstyle="miter"/>
            </v:shape>
            <v:shape id="Shape 25124" o:spid="_x0000_s1123" style="position:absolute;left:2929;top:1874;width:6233;height:91" coordsize="623316,9144" path="m,l623316,r,9144l,9144,,e" fillcolor="black" stroked="f" strokeweight="0">
              <v:stroke opacity="0" miterlimit="10" joinstyle="miter"/>
            </v:shape>
            <v:shape id="Shape 25125" o:spid="_x0000_s1122" style="position:absolute;left:9161;top:1874;width:91;height:91" coordsize="9144,9144" path="m,l9144,r,9144l,9144,,e" fillcolor="black" stroked="f" strokeweight="0">
              <v:stroke opacity="0" miterlimit="10" joinstyle="miter"/>
            </v:shape>
            <v:shape id="Shape 25126" o:spid="_x0000_s1121" style="position:absolute;left:9222;top:1874;width:54629;height:91" coordsize="5462905,9144" path="m,l5462905,r,9144l,9144,,e" fillcolor="black" stroked="f" strokeweight="0">
              <v:stroke opacity="0" miterlimit="10" joinstyle="miter"/>
            </v:shape>
            <v:shape id="Shape 25127" o:spid="_x0000_s1120" style="position:absolute;left:63853;top:1874;width:91;height:91" coordsize="9144,9144" path="m,l9144,r,9144l,9144,,e" fillcolor="black" stroked="f" strokeweight="0">
              <v:stroke opacity="0" miterlimit="10" joinstyle="miter"/>
            </v:shape>
            <v:shape id="Shape 25128" o:spid="_x0000_s1119" style="position:absolute;left:2868;top:1935;width:91;height:1813" coordsize="9144,181356" path="m,l9144,r,181356l,181356,,e" fillcolor="black" stroked="f" strokeweight="0">
              <v:stroke opacity="0" miterlimit="10" joinstyle="miter"/>
            </v:shape>
            <v:shape id="Shape 25129" o:spid="_x0000_s1118" style="position:absolute;left:9161;top:1935;width:91;height:1813" coordsize="9144,181356" path="m,l9144,r,181356l,181356,,e" fillcolor="black" stroked="f" strokeweight="0">
              <v:stroke opacity="0" miterlimit="10" joinstyle="miter"/>
            </v:shape>
            <v:shape id="Shape 25130" o:spid="_x0000_s1117" style="position:absolute;left:63853;top:1935;width:91;height:1813" coordsize="9144,181356" path="m,l9144,r,181356l,181356,,e" fillcolor="black" stroked="f" strokeweight="0">
              <v:stroke opacity="0" miterlimit="10" joinstyle="miter"/>
            </v:shape>
            <v:rect id="Rectangle 230" o:spid="_x0000_s1116" style="position:absolute;left:5657;top:3823;width:1013;height:2243" filled="f" stroked="f">
              <v:textbox inset="0,0,0,0">
                <w:txbxContent>
                  <w:p w:rsidR="00BC2FE6" w:rsidRDefault="00D73D96">
                    <w:pPr>
                      <w:spacing w:after="160" w:line="259" w:lineRule="auto"/>
                      <w:ind w:left="0" w:firstLine="0"/>
                      <w:jc w:val="left"/>
                    </w:pPr>
                    <w:r>
                      <w:rPr>
                        <w:sz w:val="24"/>
                      </w:rPr>
                      <w:t>2</w:t>
                    </w:r>
                  </w:p>
                </w:txbxContent>
              </v:textbox>
            </v:rect>
            <v:rect id="Rectangle 231" o:spid="_x0000_s1115" style="position:absolute;left:6418;top:3823;width:506;height:2243" filled="f" stroked="f">
              <v:textbox inset="0,0,0,0">
                <w:txbxContent>
                  <w:p w:rsidR="00BC2FE6" w:rsidRDefault="00BC2FE6">
                    <w:pPr>
                      <w:spacing w:after="160" w:line="259" w:lineRule="auto"/>
                      <w:ind w:left="0" w:firstLine="0"/>
                      <w:jc w:val="left"/>
                    </w:pPr>
                  </w:p>
                </w:txbxContent>
              </v:textbox>
            </v:rect>
            <v:rect id="Rectangle 232" o:spid="_x0000_s1114" style="position:absolute;left:18446;top:4124;width:48074;height:1843" filled="f" stroked="f">
              <v:textbox inset="0,0,0,0">
                <w:txbxContent>
                  <w:p w:rsidR="00BC2FE6" w:rsidRDefault="00D73D96">
                    <w:pPr>
                      <w:spacing w:after="160" w:line="259" w:lineRule="auto"/>
                      <w:ind w:left="0" w:firstLine="0"/>
                      <w:jc w:val="left"/>
                    </w:pPr>
                    <w:r>
                      <w:rPr>
                        <w:sz w:val="24"/>
                      </w:rPr>
                      <w:t>Организация и проведение информационных кампаний</w:t>
                    </w:r>
                  </w:p>
                </w:txbxContent>
              </v:textbox>
            </v:rect>
            <v:rect id="Rectangle 233" o:spid="_x0000_s1113" style="position:absolute;left:54617;top:3823;width:506;height:2243" filled="f" stroked="f">
              <v:textbox inset="0,0,0,0">
                <w:txbxContent>
                  <w:p w:rsidR="00BC2FE6" w:rsidRDefault="00BC2FE6">
                    <w:pPr>
                      <w:spacing w:after="160" w:line="259" w:lineRule="auto"/>
                      <w:ind w:left="0" w:firstLine="0"/>
                      <w:jc w:val="left"/>
                    </w:pPr>
                  </w:p>
                </w:txbxContent>
              </v:textbox>
            </v:rect>
            <v:shape id="Shape 25131" o:spid="_x0000_s1112" style="position:absolute;left:2868;top:3749;width:91;height:91" coordsize="9144,9144" path="m,l9144,r,9144l,9144,,e" fillcolor="black" stroked="f" strokeweight="0">
              <v:stroke opacity="0" miterlimit="10" joinstyle="miter"/>
            </v:shape>
            <v:shape id="Shape 25132" o:spid="_x0000_s1111" style="position:absolute;left:2929;top:3749;width:6233;height:91" coordsize="623316,9144" path="m,l623316,r,9144l,9144,,e" fillcolor="black" stroked="f" strokeweight="0">
              <v:stroke opacity="0" miterlimit="10" joinstyle="miter"/>
            </v:shape>
            <v:shape id="Shape 25133" o:spid="_x0000_s1110" style="position:absolute;left:9161;top:3749;width:91;height:91" coordsize="9144,9144" path="m,l9144,r,9144l,9144,,e" fillcolor="black" stroked="f" strokeweight="0">
              <v:stroke opacity="0" miterlimit="10" joinstyle="miter"/>
            </v:shape>
            <v:shape id="Shape 25134" o:spid="_x0000_s1109" style="position:absolute;left:9222;top:3749;width:54629;height:91" coordsize="5462905,9144" path="m,l5462905,r,9144l,9144,,e" fillcolor="black" stroked="f" strokeweight="0">
              <v:stroke opacity="0" miterlimit="10" joinstyle="miter"/>
            </v:shape>
            <v:shape id="Shape 25135" o:spid="_x0000_s1108" style="position:absolute;left:63853;top:3749;width:91;height:91" coordsize="9144,9144" path="m,l9144,r,9144l,9144,,e" fillcolor="black" stroked="f" strokeweight="0">
              <v:stroke opacity="0" miterlimit="10" joinstyle="miter"/>
            </v:shape>
            <v:shape id="Shape 25136" o:spid="_x0000_s1107" style="position:absolute;left:2868;top:3810;width:91;height:1798" coordsize="9144,179832" path="m,l9144,r,179832l,179832,,e" fillcolor="black" stroked="f" strokeweight="0">
              <v:stroke opacity="0" miterlimit="10" joinstyle="miter"/>
            </v:shape>
            <v:shape id="Shape 25137" o:spid="_x0000_s1106" style="position:absolute;left:9161;top:3810;width:91;height:1798" coordsize="9144,179832" path="m,l9144,r,179832l,179832,,e" fillcolor="black" stroked="f" strokeweight="0">
              <v:stroke opacity="0" miterlimit="10" joinstyle="miter"/>
            </v:shape>
            <v:shape id="Shape 25138" o:spid="_x0000_s1105" style="position:absolute;left:63853;top:3810;width:91;height:1798" coordsize="9144,179832" path="m,l9144,r,179832l,179832,,e" fillcolor="black" stroked="f" strokeweight="0">
              <v:stroke opacity="0" miterlimit="10" joinstyle="miter"/>
            </v:shape>
            <v:rect id="Rectangle 242" o:spid="_x0000_s1104" style="position:absolute;left:5657;top:5698;width:1013;height:2243" filled="f" stroked="f">
              <v:textbox inset="0,0,0,0">
                <w:txbxContent>
                  <w:p w:rsidR="00BC2FE6" w:rsidRDefault="00D73D96">
                    <w:pPr>
                      <w:spacing w:after="160" w:line="259" w:lineRule="auto"/>
                      <w:ind w:left="0" w:firstLine="0"/>
                      <w:jc w:val="left"/>
                    </w:pPr>
                    <w:r>
                      <w:rPr>
                        <w:sz w:val="24"/>
                      </w:rPr>
                      <w:t>3</w:t>
                    </w:r>
                  </w:p>
                </w:txbxContent>
              </v:textbox>
            </v:rect>
            <v:rect id="Rectangle 243" o:spid="_x0000_s1103" style="position:absolute;left:6418;top:5698;width:506;height:2243" filled="f" stroked="f">
              <v:textbox inset="0,0,0,0">
                <w:txbxContent>
                  <w:p w:rsidR="00BC2FE6" w:rsidRDefault="00BC2FE6">
                    <w:pPr>
                      <w:spacing w:after="160" w:line="259" w:lineRule="auto"/>
                      <w:ind w:left="0" w:firstLine="0"/>
                      <w:jc w:val="left"/>
                    </w:pPr>
                  </w:p>
                </w:txbxContent>
              </v:textbox>
            </v:rect>
            <v:rect id="Rectangle 244" o:spid="_x0000_s1102" style="position:absolute;left:26295;top:5999;width:27221;height:1843" filled="f" stroked="f">
              <v:textbox inset="0,0,0,0">
                <w:txbxContent>
                  <w:p w:rsidR="00BC2FE6" w:rsidRDefault="00D73D96">
                    <w:pPr>
                      <w:spacing w:after="160" w:line="259" w:lineRule="auto"/>
                      <w:ind w:left="0" w:firstLine="0"/>
                      <w:jc w:val="left"/>
                    </w:pPr>
                    <w:r>
                      <w:rPr>
                        <w:sz w:val="24"/>
                      </w:rPr>
                      <w:t>Теория гражданского общества</w:t>
                    </w:r>
                  </w:p>
                </w:txbxContent>
              </v:textbox>
            </v:rect>
            <v:rect id="Rectangle 245" o:spid="_x0000_s1101" style="position:absolute;left:46780;top:5698;width:506;height:2243" filled="f" stroked="f">
              <v:textbox inset="0,0,0,0">
                <w:txbxContent>
                  <w:p w:rsidR="00BC2FE6" w:rsidRDefault="00BC2FE6">
                    <w:pPr>
                      <w:spacing w:after="160" w:line="259" w:lineRule="auto"/>
                      <w:ind w:left="0" w:firstLine="0"/>
                      <w:jc w:val="left"/>
                    </w:pPr>
                  </w:p>
                </w:txbxContent>
              </v:textbox>
            </v:rect>
            <v:shape id="Shape 25139" o:spid="_x0000_s1100" style="position:absolute;left:2868;top:5608;width:91;height:91" coordsize="9144,9144" path="m,l9144,r,9144l,9144,,e" fillcolor="black" stroked="f" strokeweight="0">
              <v:stroke opacity="0" miterlimit="10" joinstyle="miter"/>
            </v:shape>
            <v:shape id="Shape 25140" o:spid="_x0000_s1099" style="position:absolute;left:2929;top:5608;width:6233;height:91" coordsize="623316,9144" path="m,l623316,r,9144l,9144,,e" fillcolor="black" stroked="f" strokeweight="0">
              <v:stroke opacity="0" miterlimit="10" joinstyle="miter"/>
            </v:shape>
            <v:shape id="Shape 25141" o:spid="_x0000_s1098" style="position:absolute;left:9161;top:5608;width:91;height:91" coordsize="9144,9144" path="m,l9144,r,9144l,9144,,e" fillcolor="black" stroked="f" strokeweight="0">
              <v:stroke opacity="0" miterlimit="10" joinstyle="miter"/>
            </v:shape>
            <v:shape id="Shape 25142" o:spid="_x0000_s1097" style="position:absolute;left:9222;top:5608;width:54629;height:91" coordsize="5462905,9144" path="m,l5462905,r,9144l,9144,,e" fillcolor="black" stroked="f" strokeweight="0">
              <v:stroke opacity="0" miterlimit="10" joinstyle="miter"/>
            </v:shape>
            <v:shape id="Shape 25143" o:spid="_x0000_s1096" style="position:absolute;left:63853;top:5608;width:91;height:91" coordsize="9144,9144" path="m,l9144,r,9144l,9144,,e" fillcolor="black" stroked="f" strokeweight="0">
              <v:stroke opacity="0" miterlimit="10" joinstyle="miter"/>
            </v:shape>
            <v:shape id="Shape 25144" o:spid="_x0000_s1095" style="position:absolute;left:2868;top:5670;width:91;height:1816" coordsize="9144,181661" path="m,l9144,r,181661l,181661,,e" fillcolor="black" stroked="f" strokeweight="0">
              <v:stroke opacity="0" miterlimit="10" joinstyle="miter"/>
            </v:shape>
            <v:shape id="Shape 25145" o:spid="_x0000_s1094" style="position:absolute;left:9161;top:5670;width:91;height:1816" coordsize="9144,181661" path="m,l9144,r,181661l,181661,,e" fillcolor="black" stroked="f" strokeweight="0">
              <v:stroke opacity="0" miterlimit="10" joinstyle="miter"/>
            </v:shape>
            <v:shape id="Shape 25146" o:spid="_x0000_s1093" style="position:absolute;left:63853;top:5670;width:91;height:1816" coordsize="9144,181661" path="m,l9144,r,181661l,181661,,e" fillcolor="black" stroked="f" strokeweight="0">
              <v:stroke opacity="0" miterlimit="10" joinstyle="miter"/>
            </v:shape>
            <v:rect id="Rectangle 254" o:spid="_x0000_s1092" style="position:absolute;left:5657;top:7576;width:1013;height:2243" filled="f" stroked="f">
              <v:textbox inset="0,0,0,0">
                <w:txbxContent>
                  <w:p w:rsidR="00BC2FE6" w:rsidRDefault="00D73D96">
                    <w:pPr>
                      <w:spacing w:after="160" w:line="259" w:lineRule="auto"/>
                      <w:ind w:left="0" w:firstLine="0"/>
                      <w:jc w:val="left"/>
                    </w:pPr>
                    <w:r>
                      <w:rPr>
                        <w:sz w:val="24"/>
                      </w:rPr>
                      <w:t>4</w:t>
                    </w:r>
                  </w:p>
                </w:txbxContent>
              </v:textbox>
            </v:rect>
            <v:rect id="Rectangle 255" o:spid="_x0000_s1091" style="position:absolute;left:6418;top:7576;width:506;height:2243" filled="f" stroked="f">
              <v:textbox inset="0,0,0,0">
                <w:txbxContent>
                  <w:p w:rsidR="00BC2FE6" w:rsidRDefault="00BC2FE6">
                    <w:pPr>
                      <w:spacing w:after="160" w:line="259" w:lineRule="auto"/>
                      <w:ind w:left="0" w:firstLine="0"/>
                      <w:jc w:val="left"/>
                    </w:pPr>
                  </w:p>
                </w:txbxContent>
              </v:textbox>
            </v:rect>
            <v:rect id="Rectangle 256" o:spid="_x0000_s1090" style="position:absolute;left:31309;top:7877;width:13922;height:1843" filled="f" stroked="f">
              <v:textbox inset="0,0,0,0">
                <w:txbxContent>
                  <w:p w:rsidR="00BC2FE6" w:rsidRDefault="00D73D96">
                    <w:pPr>
                      <w:spacing w:after="160" w:line="259" w:lineRule="auto"/>
                      <w:ind w:left="0" w:firstLine="0"/>
                      <w:jc w:val="left"/>
                    </w:pPr>
                    <w:r>
                      <w:rPr>
                        <w:sz w:val="24"/>
                      </w:rPr>
                      <w:t>Религиоведение</w:t>
                    </w:r>
                  </w:p>
                </w:txbxContent>
              </v:textbox>
            </v:rect>
            <v:rect id="Rectangle 257" o:spid="_x0000_s1089" style="position:absolute;left:41766;top:7576;width:506;height:2243" filled="f" stroked="f">
              <v:textbox inset="0,0,0,0">
                <w:txbxContent>
                  <w:p w:rsidR="00BC2FE6" w:rsidRDefault="00BC2FE6">
                    <w:pPr>
                      <w:spacing w:after="160" w:line="259" w:lineRule="auto"/>
                      <w:ind w:left="0" w:firstLine="0"/>
                      <w:jc w:val="left"/>
                    </w:pPr>
                  </w:p>
                </w:txbxContent>
              </v:textbox>
            </v:rect>
            <v:shape id="Shape 25147" o:spid="_x0000_s1088" style="position:absolute;left:2868;top:7486;width:91;height:91" coordsize="9144,9144" path="m,l9144,r,9144l,9144,,e" fillcolor="black" stroked="f" strokeweight="0">
              <v:stroke opacity="0" miterlimit="10" joinstyle="miter"/>
            </v:shape>
            <v:shape id="Shape 25148" o:spid="_x0000_s1087" style="position:absolute;left:2929;top:7486;width:6233;height:91" coordsize="623316,9144" path="m,l623316,r,9144l,9144,,e" fillcolor="black" stroked="f" strokeweight="0">
              <v:stroke opacity="0" miterlimit="10" joinstyle="miter"/>
            </v:shape>
            <v:shape id="Shape 25149" o:spid="_x0000_s1086" style="position:absolute;left:9161;top:7486;width:91;height:91" coordsize="9144,9144" path="m,l9144,r,9144l,9144,,e" fillcolor="black" stroked="f" strokeweight="0">
              <v:stroke opacity="0" miterlimit="10" joinstyle="miter"/>
            </v:shape>
            <v:shape id="Shape 25150" o:spid="_x0000_s1085" style="position:absolute;left:9222;top:7486;width:54629;height:91" coordsize="5462905,9144" path="m,l5462905,r,9144l,9144,,e" fillcolor="black" stroked="f" strokeweight="0">
              <v:stroke opacity="0" miterlimit="10" joinstyle="miter"/>
            </v:shape>
            <v:shape id="Shape 25151" o:spid="_x0000_s1084" style="position:absolute;left:63853;top:7486;width:91;height:91" coordsize="9144,9144" path="m,l9144,r,9144l,9144,,e" fillcolor="black" stroked="f" strokeweight="0">
              <v:stroke opacity="0" miterlimit="10" joinstyle="miter"/>
            </v:shape>
            <v:shape id="Shape 25152" o:spid="_x0000_s1083" style="position:absolute;left:2868;top:7547;width:91;height:1813" coordsize="9144,181356" path="m,l9144,r,181356l,181356,,e" fillcolor="black" stroked="f" strokeweight="0">
              <v:stroke opacity="0" miterlimit="10" joinstyle="miter"/>
            </v:shape>
            <v:shape id="Shape 25153" o:spid="_x0000_s1082" style="position:absolute;left:9161;top:7547;width:91;height:1813" coordsize="9144,181356" path="m,l9144,r,181356l,181356,,e" fillcolor="black" stroked="f" strokeweight="0">
              <v:stroke opacity="0" miterlimit="10" joinstyle="miter"/>
            </v:shape>
            <v:shape id="Shape 25154" o:spid="_x0000_s1081" style="position:absolute;left:63853;top:7547;width:91;height:1813" coordsize="9144,181356" path="m,l9144,r,181356l,181356,,e" fillcolor="black" stroked="f" strokeweight="0">
              <v:stroke opacity="0" miterlimit="10" joinstyle="miter"/>
            </v:shape>
            <v:rect id="Rectangle 266" o:spid="_x0000_s1080" style="position:absolute;left:5657;top:9435;width:1013;height:2243" filled="f" stroked="f">
              <v:textbox inset="0,0,0,0">
                <w:txbxContent>
                  <w:p w:rsidR="00BC2FE6" w:rsidRDefault="00D73D96">
                    <w:pPr>
                      <w:spacing w:after="160" w:line="259" w:lineRule="auto"/>
                      <w:ind w:left="0" w:firstLine="0"/>
                      <w:jc w:val="left"/>
                    </w:pPr>
                    <w:r>
                      <w:rPr>
                        <w:sz w:val="24"/>
                      </w:rPr>
                      <w:t>5</w:t>
                    </w:r>
                  </w:p>
                </w:txbxContent>
              </v:textbox>
            </v:rect>
            <v:rect id="Rectangle 267" o:spid="_x0000_s1079" style="position:absolute;left:6418;top:9435;width:506;height:2243" filled="f" stroked="f">
              <v:textbox inset="0,0,0,0">
                <w:txbxContent>
                  <w:p w:rsidR="00BC2FE6" w:rsidRDefault="00BC2FE6">
                    <w:pPr>
                      <w:spacing w:after="160" w:line="259" w:lineRule="auto"/>
                      <w:ind w:left="0" w:firstLine="0"/>
                      <w:jc w:val="left"/>
                    </w:pPr>
                  </w:p>
                </w:txbxContent>
              </v:textbox>
            </v:rect>
            <v:rect id="Rectangle 268" o:spid="_x0000_s1078" style="position:absolute;left:27377;top:9737;width:24377;height:1843" filled="f" stroked="f">
              <v:textbox inset="0,0,0,0">
                <w:txbxContent>
                  <w:p w:rsidR="00BC2FE6" w:rsidRDefault="00D73D96">
                    <w:pPr>
                      <w:spacing w:after="160" w:line="259" w:lineRule="auto"/>
                      <w:ind w:left="0" w:firstLine="0"/>
                      <w:jc w:val="left"/>
                    </w:pPr>
                    <w:r>
                      <w:rPr>
                        <w:sz w:val="24"/>
                      </w:rPr>
                      <w:t>Производственная практика</w:t>
                    </w:r>
                  </w:p>
                </w:txbxContent>
              </v:textbox>
            </v:rect>
            <v:rect id="Rectangle 269" o:spid="_x0000_s1077" style="position:absolute;left:45698;top:9435;width:506;height:2243" filled="f" stroked="f">
              <v:textbox inset="0,0,0,0">
                <w:txbxContent>
                  <w:p w:rsidR="00BC2FE6" w:rsidRDefault="00BC2FE6">
                    <w:pPr>
                      <w:spacing w:after="160" w:line="259" w:lineRule="auto"/>
                      <w:ind w:left="0" w:firstLine="0"/>
                      <w:jc w:val="left"/>
                    </w:pPr>
                  </w:p>
                </w:txbxContent>
              </v:textbox>
            </v:rect>
            <v:shape id="Shape 25155" o:spid="_x0000_s1076" style="position:absolute;left:2868;top:9361;width:91;height:91" coordsize="9144,9144" path="m,l9144,r,9144l,9144,,e" fillcolor="black" stroked="f" strokeweight="0">
              <v:stroke opacity="0" miterlimit="10" joinstyle="miter"/>
            </v:shape>
            <v:shape id="Shape 25156" o:spid="_x0000_s1075" style="position:absolute;left:2929;top:9361;width:6233;height:91" coordsize="623316,9144" path="m,l623316,r,9144l,9144,,e" fillcolor="black" stroked="f" strokeweight="0">
              <v:stroke opacity="0" miterlimit="10" joinstyle="miter"/>
            </v:shape>
            <v:shape id="Shape 25157" o:spid="_x0000_s1074" style="position:absolute;left:9161;top:9361;width:91;height:91" coordsize="9144,9144" path="m,l9144,r,9144l,9144,,e" fillcolor="black" stroked="f" strokeweight="0">
              <v:stroke opacity="0" miterlimit="10" joinstyle="miter"/>
            </v:shape>
            <v:shape id="Shape 25158" o:spid="_x0000_s1073" style="position:absolute;left:9222;top:9361;width:54629;height:91" coordsize="5462905,9144" path="m,l5462905,r,9144l,9144,,e" fillcolor="black" stroked="f" strokeweight="0">
              <v:stroke opacity="0" miterlimit="10" joinstyle="miter"/>
            </v:shape>
            <v:shape id="Shape 25159" o:spid="_x0000_s1072" style="position:absolute;left:63853;top:9361;width:91;height:91" coordsize="9144,9144" path="m,l9144,r,9144l,9144,,e" fillcolor="black" stroked="f" strokeweight="0">
              <v:stroke opacity="0" miterlimit="10" joinstyle="miter"/>
            </v:shape>
            <v:shape id="Shape 25160" o:spid="_x0000_s1071" style="position:absolute;left:2868;top:9422;width:91;height:1813" coordsize="9144,181356" path="m,l9144,r,181356l,181356,,e" fillcolor="black" stroked="f" strokeweight="0">
              <v:stroke opacity="0" miterlimit="10" joinstyle="miter"/>
            </v:shape>
            <v:shape id="Shape 25161" o:spid="_x0000_s1070" style="position:absolute;left:2868;top:11235;width:91;height:91" coordsize="9144,9144" path="m,l9144,r,9144l,9144,,e" fillcolor="black" stroked="f" strokeweight="0">
              <v:stroke opacity="0" miterlimit="10" joinstyle="miter"/>
            </v:shape>
            <v:shape id="Shape 25162" o:spid="_x0000_s1069" style="position:absolute;left:2929;top:11235;width:6233;height:91" coordsize="623316,9144" path="m,l623316,r,9144l,9144,,e" fillcolor="black" stroked="f" strokeweight="0">
              <v:stroke opacity="0" miterlimit="10" joinstyle="miter"/>
            </v:shape>
            <v:shape id="Shape 25163" o:spid="_x0000_s1068" style="position:absolute;left:9161;top:9422;width:91;height:1813" coordsize="9144,181356" path="m,l9144,r,181356l,181356,,e" fillcolor="black" stroked="f" strokeweight="0">
              <v:stroke opacity="0" miterlimit="10" joinstyle="miter"/>
            </v:shape>
            <v:shape id="Shape 25164" o:spid="_x0000_s1067" style="position:absolute;left:9161;top:11235;width:91;height:91" coordsize="9144,9144" path="m,l9144,r,9144l,9144,,e" fillcolor="black" stroked="f" strokeweight="0">
              <v:stroke opacity="0" miterlimit="10" joinstyle="miter"/>
            </v:shape>
            <v:shape id="Shape 25165" o:spid="_x0000_s1066" style="position:absolute;left:9222;top:11235;width:54629;height:91" coordsize="5462905,9144" path="m,l5462905,r,9144l,9144,,e" fillcolor="black" stroked="f" strokeweight="0">
              <v:stroke opacity="0" miterlimit="10" joinstyle="miter"/>
            </v:shape>
            <v:shape id="Shape 25166" o:spid="_x0000_s1065" style="position:absolute;left:63853;top:9422;width:91;height:1813" coordsize="9144,181356" path="m,l9144,r,181356l,181356,,e" fillcolor="black" stroked="f" strokeweight="0">
              <v:stroke opacity="0" miterlimit="10" joinstyle="miter"/>
            </v:shape>
            <v:shape id="Shape 25167" o:spid="_x0000_s1064" style="position:absolute;left:63853;top:11235;width:91;height:91" coordsize="9144,9144" path="m,l9144,r,9144l,9144,,e" fillcolor="black" stroked="f" strokeweight="0">
              <v:stroke opacity="0" miterlimit="10" joinstyle="miter"/>
            </v:shape>
            <v:shape id="Shape 25168" o:spid="_x0000_s1063" style="position:absolute;top:11296;width:65196;height:2057" coordsize="6519672,205739" path="m,l6519672,r,205739l,205739,,e" stroked="f" strokeweight="0">
              <v:stroke opacity="0" miterlimit="10" joinstyle="miter"/>
            </v:shape>
            <v:rect id="Rectangle 286" o:spid="_x0000_s1062" style="position:absolute;left:2380;top:11323;width:592;height:2625" filled="f" stroked="f">
              <v:textbox inset="0,0,0,0">
                <w:txbxContent>
                  <w:p w:rsidR="00BC2FE6" w:rsidRDefault="00BC2FE6">
                    <w:pPr>
                      <w:spacing w:after="160" w:line="259" w:lineRule="auto"/>
                      <w:ind w:left="0" w:firstLine="0"/>
                      <w:jc w:val="left"/>
                    </w:pPr>
                  </w:p>
                </w:txbxContent>
              </v:textbox>
            </v:rect>
            <w10:wrap type="none"/>
            <w10:anchorlock/>
          </v:group>
        </w:pict>
      </w:r>
    </w:p>
    <w:p w:rsidR="00AC18D2" w:rsidRDefault="00A12202">
      <w:pPr>
        <w:spacing w:after="3" w:line="259" w:lineRule="auto"/>
        <w:ind w:left="10" w:right="503"/>
        <w:jc w:val="center"/>
      </w:pPr>
      <w:r>
        <w:t xml:space="preserve">Содержание дисциплины служит основой для изучения следующих дисциплин: </w:t>
      </w:r>
    </w:p>
    <w:p w:rsidR="00AC18D2" w:rsidRDefault="00AC18D2">
      <w:pPr>
        <w:spacing w:after="0" w:line="259" w:lineRule="auto"/>
        <w:ind w:left="346" w:firstLine="0"/>
        <w:jc w:val="left"/>
      </w:pPr>
    </w:p>
    <w:tbl>
      <w:tblPr>
        <w:tblStyle w:val="TableGrid"/>
        <w:tblW w:w="9604" w:type="dxa"/>
        <w:tblInd w:w="428" w:type="dxa"/>
        <w:tblCellMar>
          <w:top w:w="7" w:type="dxa"/>
          <w:left w:w="108" w:type="dxa"/>
          <w:right w:w="115" w:type="dxa"/>
        </w:tblCellMar>
        <w:tblLook w:val="04A0"/>
      </w:tblPr>
      <w:tblGrid>
        <w:gridCol w:w="991"/>
        <w:gridCol w:w="8613"/>
      </w:tblGrid>
      <w:tr w:rsidR="00AC18D2">
        <w:trPr>
          <w:trHeight w:val="295"/>
        </w:trPr>
        <w:tc>
          <w:tcPr>
            <w:tcW w:w="99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8" w:firstLine="0"/>
              <w:jc w:val="center"/>
            </w:pPr>
            <w:r>
              <w:rPr>
                <w:sz w:val="24"/>
              </w:rPr>
              <w:t xml:space="preserve">№ </w:t>
            </w:r>
          </w:p>
        </w:tc>
        <w:tc>
          <w:tcPr>
            <w:tcW w:w="8613"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4"/>
              </w:rPr>
              <w:t xml:space="preserve">Наименование дисциплины (модуля) </w:t>
            </w:r>
          </w:p>
        </w:tc>
      </w:tr>
      <w:tr w:rsidR="00AC18D2">
        <w:trPr>
          <w:trHeight w:val="295"/>
        </w:trPr>
        <w:tc>
          <w:tcPr>
            <w:tcW w:w="99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5" w:firstLine="0"/>
              <w:jc w:val="center"/>
            </w:pPr>
            <w:r>
              <w:rPr>
                <w:sz w:val="24"/>
              </w:rPr>
              <w:t xml:space="preserve">1 </w:t>
            </w:r>
          </w:p>
        </w:tc>
        <w:tc>
          <w:tcPr>
            <w:tcW w:w="8613"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left"/>
            </w:pPr>
            <w:r>
              <w:rPr>
                <w:sz w:val="24"/>
              </w:rPr>
              <w:t xml:space="preserve">Технология рекламы и PR </w:t>
            </w:r>
          </w:p>
        </w:tc>
      </w:tr>
      <w:tr w:rsidR="00AC18D2">
        <w:trPr>
          <w:trHeight w:val="295"/>
        </w:trPr>
        <w:tc>
          <w:tcPr>
            <w:tcW w:w="99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5" w:firstLine="0"/>
              <w:jc w:val="center"/>
            </w:pPr>
            <w:r>
              <w:rPr>
                <w:sz w:val="24"/>
              </w:rPr>
              <w:t xml:space="preserve">2 </w:t>
            </w:r>
          </w:p>
        </w:tc>
        <w:tc>
          <w:tcPr>
            <w:tcW w:w="8613"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left"/>
            </w:pPr>
            <w:r>
              <w:rPr>
                <w:sz w:val="24"/>
              </w:rPr>
              <w:t xml:space="preserve">Технология публичного выступления </w:t>
            </w:r>
          </w:p>
        </w:tc>
      </w:tr>
      <w:tr w:rsidR="00AC18D2">
        <w:trPr>
          <w:trHeight w:val="295"/>
        </w:trPr>
        <w:tc>
          <w:tcPr>
            <w:tcW w:w="99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5" w:firstLine="0"/>
              <w:jc w:val="center"/>
            </w:pPr>
            <w:r>
              <w:rPr>
                <w:sz w:val="24"/>
              </w:rPr>
              <w:lastRenderedPageBreak/>
              <w:t xml:space="preserve">3 </w:t>
            </w:r>
          </w:p>
        </w:tc>
        <w:tc>
          <w:tcPr>
            <w:tcW w:w="8613"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left"/>
            </w:pPr>
            <w:r>
              <w:rPr>
                <w:sz w:val="24"/>
              </w:rPr>
              <w:t xml:space="preserve">Преддипломная практика </w:t>
            </w:r>
          </w:p>
        </w:tc>
      </w:tr>
    </w:tbl>
    <w:p w:rsidR="00AC18D2" w:rsidRDefault="00AC18D2">
      <w:pPr>
        <w:spacing w:after="213" w:line="259" w:lineRule="auto"/>
        <w:ind w:left="432" w:firstLine="0"/>
        <w:jc w:val="left"/>
      </w:pPr>
    </w:p>
    <w:p w:rsidR="00AC18D2" w:rsidRDefault="00A12202">
      <w:pPr>
        <w:pStyle w:val="1"/>
        <w:spacing w:after="66"/>
        <w:ind w:left="1818" w:right="1929"/>
        <w:jc w:val="center"/>
      </w:pPr>
      <w:r>
        <w:t xml:space="preserve">3.ОБЪЕМ ДИСЦИПЛИНЫ </w:t>
      </w:r>
    </w:p>
    <w:p w:rsidR="00AC18D2" w:rsidRDefault="00A12202">
      <w:pPr>
        <w:ind w:left="577" w:right="554"/>
      </w:pPr>
      <w:r>
        <w:t xml:space="preserve">Общая трудоемкость дисциплины составляет </w:t>
      </w:r>
      <w:r>
        <w:rPr>
          <w:u w:val="single" w:color="000000"/>
        </w:rPr>
        <w:t>4</w:t>
      </w:r>
      <w:r>
        <w:t xml:space="preserve">зач. единиц, </w:t>
      </w:r>
      <w:r>
        <w:rPr>
          <w:u w:val="single" w:color="000000"/>
        </w:rPr>
        <w:t xml:space="preserve">144 </w:t>
      </w:r>
      <w:r>
        <w:t xml:space="preserve">часов. </w:t>
      </w:r>
    </w:p>
    <w:p w:rsidR="00AC18D2" w:rsidRDefault="00AC18D2">
      <w:pPr>
        <w:spacing w:after="0" w:line="259" w:lineRule="auto"/>
        <w:ind w:left="567" w:firstLine="0"/>
        <w:jc w:val="left"/>
      </w:pPr>
    </w:p>
    <w:tbl>
      <w:tblPr>
        <w:tblStyle w:val="TableGrid"/>
        <w:tblW w:w="8642" w:type="dxa"/>
        <w:tblInd w:w="783" w:type="dxa"/>
        <w:tblCellMar>
          <w:top w:w="7" w:type="dxa"/>
          <w:left w:w="115" w:type="dxa"/>
          <w:right w:w="115" w:type="dxa"/>
        </w:tblCellMar>
        <w:tblLook w:val="04A0"/>
      </w:tblPr>
      <w:tblGrid>
        <w:gridCol w:w="5598"/>
        <w:gridCol w:w="1277"/>
        <w:gridCol w:w="1767"/>
      </w:tblGrid>
      <w:tr w:rsidR="00AC18D2">
        <w:trPr>
          <w:trHeight w:val="838"/>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5" w:firstLine="0"/>
              <w:jc w:val="center"/>
            </w:pPr>
            <w:r>
              <w:rPr>
                <w:sz w:val="22"/>
              </w:rPr>
              <w:t xml:space="preserve">Вид учебной работы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Всего часов </w:t>
            </w:r>
          </w:p>
        </w:tc>
        <w:tc>
          <w:tcPr>
            <w:tcW w:w="176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269" w:right="216" w:firstLine="0"/>
              <w:jc w:val="center"/>
            </w:pPr>
            <w:r>
              <w:rPr>
                <w:sz w:val="22"/>
              </w:rPr>
              <w:t xml:space="preserve">Семестр № 6 </w:t>
            </w:r>
          </w:p>
        </w:tc>
      </w:tr>
      <w:tr w:rsidR="00AC18D2">
        <w:trPr>
          <w:trHeight w:val="264"/>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5" w:firstLine="0"/>
              <w:jc w:val="center"/>
            </w:pPr>
            <w:r>
              <w:rPr>
                <w:sz w:val="22"/>
              </w:rPr>
              <w:t xml:space="preserve">Общая трудоемкость дисциплины, час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144 </w:t>
            </w:r>
          </w:p>
        </w:tc>
        <w:tc>
          <w:tcPr>
            <w:tcW w:w="176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144 </w:t>
            </w:r>
          </w:p>
        </w:tc>
      </w:tr>
      <w:tr w:rsidR="00AC18D2">
        <w:trPr>
          <w:trHeight w:val="262"/>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1" w:firstLine="0"/>
              <w:jc w:val="center"/>
            </w:pPr>
            <w:r>
              <w:rPr>
                <w:b/>
                <w:sz w:val="22"/>
              </w:rPr>
              <w:t xml:space="preserve">Контактная работа (аудиторные занятия), в т.ч.: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51 </w:t>
            </w:r>
          </w:p>
        </w:tc>
        <w:tc>
          <w:tcPr>
            <w:tcW w:w="176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51 </w:t>
            </w:r>
          </w:p>
        </w:tc>
      </w:tr>
      <w:tr w:rsidR="00AC18D2">
        <w:trPr>
          <w:trHeight w:val="264"/>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8" w:firstLine="0"/>
              <w:jc w:val="center"/>
            </w:pPr>
            <w:r>
              <w:rPr>
                <w:sz w:val="22"/>
              </w:rPr>
              <w:t xml:space="preserve">лекции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34 </w:t>
            </w:r>
          </w:p>
        </w:tc>
        <w:tc>
          <w:tcPr>
            <w:tcW w:w="176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34 </w:t>
            </w:r>
          </w:p>
        </w:tc>
      </w:tr>
      <w:tr w:rsidR="00AC18D2">
        <w:trPr>
          <w:trHeight w:val="264"/>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5" w:firstLine="0"/>
              <w:jc w:val="center"/>
            </w:pPr>
            <w:r>
              <w:rPr>
                <w:sz w:val="22"/>
              </w:rPr>
              <w:t xml:space="preserve">лабораторные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55" w:firstLine="0"/>
              <w:jc w:val="center"/>
            </w:pPr>
          </w:p>
        </w:tc>
        <w:tc>
          <w:tcPr>
            <w:tcW w:w="1767"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56" w:firstLine="0"/>
              <w:jc w:val="center"/>
            </w:pPr>
          </w:p>
        </w:tc>
      </w:tr>
      <w:tr w:rsidR="00AC18D2">
        <w:trPr>
          <w:trHeight w:val="262"/>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5" w:firstLine="0"/>
              <w:jc w:val="center"/>
            </w:pPr>
            <w:r>
              <w:rPr>
                <w:sz w:val="22"/>
              </w:rPr>
              <w:t xml:space="preserve">практические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17 </w:t>
            </w:r>
          </w:p>
        </w:tc>
        <w:tc>
          <w:tcPr>
            <w:tcW w:w="176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17 </w:t>
            </w:r>
          </w:p>
        </w:tc>
      </w:tr>
      <w:tr w:rsidR="00AC18D2">
        <w:trPr>
          <w:trHeight w:val="264"/>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1" w:firstLine="0"/>
              <w:jc w:val="center"/>
            </w:pPr>
            <w:r>
              <w:rPr>
                <w:b/>
                <w:sz w:val="22"/>
              </w:rPr>
              <w:t xml:space="preserve">Самостоятельная работа студентов, в том числе: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93 </w:t>
            </w:r>
          </w:p>
        </w:tc>
        <w:tc>
          <w:tcPr>
            <w:tcW w:w="176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93 </w:t>
            </w:r>
          </w:p>
        </w:tc>
      </w:tr>
      <w:tr w:rsidR="00AC18D2">
        <w:trPr>
          <w:trHeight w:val="262"/>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3" w:firstLine="0"/>
              <w:jc w:val="center"/>
            </w:pPr>
            <w:r>
              <w:rPr>
                <w:sz w:val="22"/>
              </w:rPr>
              <w:t xml:space="preserve">Курсовой проект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55" w:firstLine="0"/>
              <w:jc w:val="center"/>
            </w:pPr>
          </w:p>
        </w:tc>
        <w:tc>
          <w:tcPr>
            <w:tcW w:w="1767"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56" w:firstLine="0"/>
              <w:jc w:val="center"/>
            </w:pPr>
          </w:p>
        </w:tc>
      </w:tr>
      <w:tr w:rsidR="00AC18D2">
        <w:trPr>
          <w:trHeight w:val="264"/>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2" w:firstLine="0"/>
              <w:jc w:val="center"/>
            </w:pPr>
            <w:r>
              <w:rPr>
                <w:sz w:val="22"/>
              </w:rPr>
              <w:t xml:space="preserve">Курсовая работа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55" w:firstLine="0"/>
              <w:jc w:val="center"/>
            </w:pPr>
          </w:p>
        </w:tc>
        <w:tc>
          <w:tcPr>
            <w:tcW w:w="1767"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56" w:firstLine="0"/>
              <w:jc w:val="center"/>
            </w:pPr>
          </w:p>
        </w:tc>
      </w:tr>
      <w:tr w:rsidR="00AC18D2">
        <w:trPr>
          <w:trHeight w:val="262"/>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3" w:firstLine="0"/>
              <w:jc w:val="center"/>
            </w:pPr>
            <w:r>
              <w:rPr>
                <w:sz w:val="22"/>
              </w:rPr>
              <w:t xml:space="preserve">Расчетно-графическое задание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18 </w:t>
            </w:r>
          </w:p>
        </w:tc>
        <w:tc>
          <w:tcPr>
            <w:tcW w:w="176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18 </w:t>
            </w:r>
          </w:p>
        </w:tc>
      </w:tr>
      <w:tr w:rsidR="00AC18D2">
        <w:trPr>
          <w:trHeight w:val="264"/>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Индивидуальное домашнее задание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55" w:firstLine="0"/>
              <w:jc w:val="center"/>
            </w:pPr>
          </w:p>
        </w:tc>
        <w:tc>
          <w:tcPr>
            <w:tcW w:w="1767"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56" w:firstLine="0"/>
              <w:jc w:val="center"/>
            </w:pPr>
          </w:p>
        </w:tc>
      </w:tr>
      <w:tr w:rsidR="00AC18D2">
        <w:trPr>
          <w:trHeight w:val="264"/>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3" w:firstLine="0"/>
              <w:jc w:val="center"/>
            </w:pPr>
            <w:r>
              <w:rPr>
                <w:i/>
                <w:sz w:val="22"/>
              </w:rPr>
              <w:t xml:space="preserve">Другие виды самостоятельной работы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39 </w:t>
            </w:r>
          </w:p>
        </w:tc>
        <w:tc>
          <w:tcPr>
            <w:tcW w:w="176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39 </w:t>
            </w:r>
          </w:p>
        </w:tc>
      </w:tr>
      <w:tr w:rsidR="00AC18D2">
        <w:trPr>
          <w:trHeight w:val="559"/>
        </w:trPr>
        <w:tc>
          <w:tcPr>
            <w:tcW w:w="559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761" w:right="650" w:firstLine="0"/>
              <w:jc w:val="center"/>
            </w:pPr>
            <w:r>
              <w:rPr>
                <w:sz w:val="22"/>
              </w:rPr>
              <w:t xml:space="preserve">Форма промежуточная аттестация  (зачет, экзамен) </w:t>
            </w:r>
          </w:p>
        </w:tc>
        <w:tc>
          <w:tcPr>
            <w:tcW w:w="127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17" w:firstLine="0"/>
              <w:jc w:val="center"/>
            </w:pPr>
            <w:r>
              <w:rPr>
                <w:sz w:val="22"/>
              </w:rPr>
              <w:t xml:space="preserve">Экзамен 36 </w:t>
            </w:r>
          </w:p>
        </w:tc>
        <w:tc>
          <w:tcPr>
            <w:tcW w:w="1767"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262" w:right="206" w:firstLine="0"/>
              <w:jc w:val="center"/>
            </w:pPr>
            <w:r>
              <w:rPr>
                <w:sz w:val="22"/>
              </w:rPr>
              <w:t xml:space="preserve">Экзамен 36 </w:t>
            </w:r>
          </w:p>
        </w:tc>
      </w:tr>
    </w:tbl>
    <w:p w:rsidR="00AC18D2" w:rsidRDefault="00A12202">
      <w:pPr>
        <w:pStyle w:val="1"/>
        <w:ind w:left="3081" w:right="330"/>
      </w:pPr>
      <w:r>
        <w:t xml:space="preserve">4.СОДЕРЖАНИЕ ДИСЦИПЛИНЫ </w:t>
      </w:r>
    </w:p>
    <w:p w:rsidR="00AC18D2" w:rsidRDefault="00A12202">
      <w:pPr>
        <w:spacing w:after="15" w:line="270" w:lineRule="auto"/>
        <w:ind w:left="2504" w:right="330"/>
        <w:jc w:val="left"/>
      </w:pPr>
      <w:r>
        <w:rPr>
          <w:b/>
        </w:rPr>
        <w:t xml:space="preserve">4.1 Наименование тем, их содержание и объем </w:t>
      </w:r>
    </w:p>
    <w:p w:rsidR="00AC18D2" w:rsidRDefault="00A12202">
      <w:pPr>
        <w:pStyle w:val="1"/>
        <w:spacing w:after="0"/>
        <w:ind w:left="1818" w:right="1932"/>
        <w:jc w:val="center"/>
      </w:pPr>
      <w:r>
        <w:t xml:space="preserve">Курс </w:t>
      </w:r>
      <w:r>
        <w:rPr>
          <w:u w:val="single" w:color="000000"/>
        </w:rPr>
        <w:t>3</w:t>
      </w:r>
      <w:r>
        <w:t xml:space="preserve">     Семестр </w:t>
      </w:r>
      <w:r>
        <w:rPr>
          <w:u w:val="single" w:color="000000"/>
        </w:rPr>
        <w:t>6</w:t>
      </w:r>
    </w:p>
    <w:p w:rsidR="00AC18D2" w:rsidRDefault="00AC18D2">
      <w:pPr>
        <w:spacing w:after="0" w:line="259" w:lineRule="auto"/>
        <w:ind w:left="0" w:right="60" w:firstLine="0"/>
        <w:jc w:val="center"/>
      </w:pPr>
    </w:p>
    <w:tbl>
      <w:tblPr>
        <w:tblStyle w:val="TableGrid"/>
        <w:tblW w:w="9498" w:type="dxa"/>
        <w:tblInd w:w="142" w:type="dxa"/>
        <w:tblCellMar>
          <w:top w:w="5" w:type="dxa"/>
        </w:tblCellMar>
        <w:tblLook w:val="04A0"/>
      </w:tblPr>
      <w:tblGrid>
        <w:gridCol w:w="555"/>
        <w:gridCol w:w="65"/>
        <w:gridCol w:w="5690"/>
        <w:gridCol w:w="698"/>
        <w:gridCol w:w="804"/>
        <w:gridCol w:w="801"/>
        <w:gridCol w:w="885"/>
      </w:tblGrid>
      <w:tr w:rsidR="00AC18D2">
        <w:trPr>
          <w:trHeight w:val="768"/>
        </w:trPr>
        <w:tc>
          <w:tcPr>
            <w:tcW w:w="566" w:type="dxa"/>
            <w:vMerge w:val="restart"/>
            <w:tcBorders>
              <w:top w:val="single" w:sz="4" w:space="0" w:color="000000"/>
              <w:left w:val="single" w:sz="4" w:space="0" w:color="000000"/>
              <w:bottom w:val="single" w:sz="4" w:space="0" w:color="000000"/>
              <w:right w:val="nil"/>
            </w:tcBorders>
            <w:vAlign w:val="center"/>
          </w:tcPr>
          <w:p w:rsidR="00AC18D2" w:rsidRDefault="00A12202">
            <w:pPr>
              <w:spacing w:after="13" w:line="259" w:lineRule="auto"/>
              <w:ind w:left="216" w:firstLine="0"/>
              <w:jc w:val="left"/>
            </w:pPr>
            <w:r>
              <w:rPr>
                <w:sz w:val="22"/>
              </w:rPr>
              <w:t xml:space="preserve">№ </w:t>
            </w:r>
          </w:p>
          <w:p w:rsidR="00AC18D2" w:rsidRDefault="00A12202">
            <w:pPr>
              <w:spacing w:after="0" w:line="259" w:lineRule="auto"/>
              <w:ind w:left="173" w:firstLine="0"/>
              <w:jc w:val="left"/>
            </w:pPr>
            <w:r>
              <w:rPr>
                <w:sz w:val="22"/>
              </w:rPr>
              <w:t xml:space="preserve">п/п </w:t>
            </w:r>
          </w:p>
        </w:tc>
        <w:tc>
          <w:tcPr>
            <w:tcW w:w="72" w:type="dxa"/>
            <w:vMerge w:val="restart"/>
            <w:tcBorders>
              <w:top w:val="single" w:sz="4" w:space="0" w:color="000000"/>
              <w:left w:val="nil"/>
              <w:bottom w:val="single" w:sz="4" w:space="0" w:color="000000"/>
              <w:right w:val="single" w:sz="4" w:space="0" w:color="000000"/>
            </w:tcBorders>
          </w:tcPr>
          <w:p w:rsidR="00AC18D2" w:rsidRDefault="00AC18D2">
            <w:pPr>
              <w:spacing w:after="160" w:line="259" w:lineRule="auto"/>
              <w:ind w:left="0" w:firstLine="0"/>
              <w:jc w:val="left"/>
            </w:pPr>
          </w:p>
        </w:tc>
        <w:tc>
          <w:tcPr>
            <w:tcW w:w="5883" w:type="dxa"/>
            <w:vMerge w:val="restart"/>
            <w:tcBorders>
              <w:top w:val="single" w:sz="4" w:space="0" w:color="000000"/>
              <w:left w:val="single" w:sz="4" w:space="0" w:color="000000"/>
              <w:bottom w:val="single" w:sz="4" w:space="0" w:color="000000"/>
              <w:right w:val="single" w:sz="4" w:space="0" w:color="000000"/>
            </w:tcBorders>
            <w:vAlign w:val="center"/>
          </w:tcPr>
          <w:p w:rsidR="00AC18D2" w:rsidRDefault="00A12202">
            <w:pPr>
              <w:spacing w:after="0" w:line="259" w:lineRule="auto"/>
              <w:ind w:left="1472" w:right="1414" w:firstLine="0"/>
              <w:jc w:val="center"/>
            </w:pPr>
            <w:r>
              <w:rPr>
                <w:sz w:val="22"/>
              </w:rPr>
              <w:t xml:space="preserve">Наименование раздела (краткое содержание) </w:t>
            </w:r>
          </w:p>
        </w:tc>
        <w:tc>
          <w:tcPr>
            <w:tcW w:w="2977" w:type="dxa"/>
            <w:gridSpan w:val="4"/>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61" w:right="2" w:firstLine="0"/>
              <w:jc w:val="center"/>
            </w:pPr>
            <w:r>
              <w:rPr>
                <w:sz w:val="22"/>
              </w:rPr>
              <w:t xml:space="preserve">Объем на тематический раздел по видам учебной нагрузки, час  </w:t>
            </w:r>
          </w:p>
        </w:tc>
      </w:tr>
      <w:tr w:rsidR="00AC18D2">
        <w:trPr>
          <w:trHeight w:val="1901"/>
        </w:trPr>
        <w:tc>
          <w:tcPr>
            <w:tcW w:w="0" w:type="auto"/>
            <w:vMerge/>
            <w:tcBorders>
              <w:top w:val="nil"/>
              <w:left w:val="single" w:sz="4" w:space="0" w:color="000000"/>
              <w:bottom w:val="single" w:sz="4" w:space="0" w:color="000000"/>
              <w:right w:val="nil"/>
            </w:tcBorders>
            <w:vAlign w:val="bottom"/>
          </w:tcPr>
          <w:p w:rsidR="00AC18D2" w:rsidRDefault="00AC18D2">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AC18D2" w:rsidRDefault="00AC18D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AC18D2" w:rsidRDefault="00AC18D2">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vAlign w:val="bottom"/>
          </w:tcPr>
          <w:p w:rsidR="00AC18D2" w:rsidRDefault="00BC2FE6">
            <w:pPr>
              <w:spacing w:after="0" w:line="259" w:lineRule="auto"/>
              <w:ind w:left="288" w:firstLine="0"/>
              <w:jc w:val="left"/>
            </w:pPr>
            <w:r w:rsidRPr="00BC2FE6">
              <w:rPr>
                <w:rFonts w:ascii="Calibri" w:eastAsia="Calibri" w:hAnsi="Calibri" w:cs="Calibri"/>
                <w:noProof/>
                <w:sz w:val="22"/>
              </w:rPr>
            </w:r>
            <w:r w:rsidRPr="00BC2FE6">
              <w:rPr>
                <w:rFonts w:ascii="Calibri" w:eastAsia="Calibri" w:hAnsi="Calibri" w:cs="Calibri"/>
                <w:noProof/>
                <w:sz w:val="22"/>
              </w:rPr>
              <w:pict>
                <v:group id="Group 23209" o:spid="_x0000_s1058" style="width:12.2pt;height:38.15pt;mso-position-horizontal-relative:char;mso-position-vertical-relative:line" coordsize="1552,4846">
                  <v:rect id="Rectangle 660" o:spid="_x0000_s1060" style="position:absolute;left:-1865;top:1007;width:5982;height:1696;rotation:270" filled="f" stroked="f">
                    <v:textbox style="layout-flow:vertical;mso-layout-flow-alt:bottom-to-top" inset="0,0,0,0">
                      <w:txbxContent>
                        <w:p w:rsidR="00BC2FE6" w:rsidRDefault="00D73D96">
                          <w:pPr>
                            <w:spacing w:after="160" w:line="259" w:lineRule="auto"/>
                            <w:ind w:left="0" w:firstLine="0"/>
                            <w:jc w:val="left"/>
                          </w:pPr>
                          <w:r>
                            <w:rPr>
                              <w:sz w:val="22"/>
                            </w:rPr>
                            <w:t>Лекции</w:t>
                          </w:r>
                        </w:p>
                      </w:txbxContent>
                    </v:textbox>
                  </v:rect>
                  <v:rect id="Rectangle 661" o:spid="_x0000_s1059" style="position:absolute;left:799;top:-914;width:466;height:2064;rotation:270" filled="f" stroked="f">
                    <v:textbox style="layout-flow:vertical;mso-layout-flow-alt:bottom-to-top" inset="0,0,0,0">
                      <w:txbxContent>
                        <w:p w:rsidR="00BC2FE6" w:rsidRDefault="00BC2FE6">
                          <w:pPr>
                            <w:spacing w:after="160" w:line="259" w:lineRule="auto"/>
                            <w:ind w:left="0" w:firstLine="0"/>
                            <w:jc w:val="left"/>
                          </w:pPr>
                        </w:p>
                      </w:txbxContent>
                    </v:textbox>
                  </v:rect>
                  <w10:wrap type="none"/>
                  <w10:anchorlock/>
                </v:group>
              </w:pict>
            </w:r>
          </w:p>
        </w:tc>
        <w:tc>
          <w:tcPr>
            <w:tcW w:w="711" w:type="dxa"/>
            <w:tcBorders>
              <w:top w:val="single" w:sz="4" w:space="0" w:color="000000"/>
              <w:left w:val="single" w:sz="4" w:space="0" w:color="000000"/>
              <w:bottom w:val="single" w:sz="4" w:space="0" w:color="000000"/>
              <w:right w:val="single" w:sz="4" w:space="0" w:color="000000"/>
            </w:tcBorders>
          </w:tcPr>
          <w:p w:rsidR="00AC18D2" w:rsidRDefault="00BC2FE6">
            <w:pPr>
              <w:spacing w:after="0" w:line="259" w:lineRule="auto"/>
              <w:ind w:left="99" w:right="-12" w:firstLine="0"/>
              <w:jc w:val="left"/>
            </w:pPr>
            <w:r w:rsidRPr="00BC2FE6">
              <w:rPr>
                <w:rFonts w:ascii="Calibri" w:eastAsia="Calibri" w:hAnsi="Calibri" w:cs="Calibri"/>
                <w:noProof/>
                <w:sz w:val="22"/>
              </w:rPr>
            </w:r>
            <w:r w:rsidRPr="00BC2FE6">
              <w:rPr>
                <w:rFonts w:ascii="Calibri" w:eastAsia="Calibri" w:hAnsi="Calibri" w:cs="Calibri"/>
                <w:noProof/>
                <w:sz w:val="22"/>
              </w:rPr>
              <w:pict>
                <v:group id="Group 23220" o:spid="_x0000_s1051" style="width:31.2pt;height:71.3pt;mso-position-horizontal-relative:char;mso-position-vertical-relative:line" coordsize="3960,9052">
                  <v:rect id="Rectangle 662" o:spid="_x0000_s1057" style="position:absolute;left:-4669;top:2409;width:11589;height:1696;rotation:270" filled="f" stroked="f">
                    <v:textbox style="layout-flow:vertical;mso-layout-flow-alt:bottom-to-top" inset="0,0,0,0">
                      <w:txbxContent>
                        <w:p w:rsidR="00BC2FE6" w:rsidRDefault="00D73D96">
                          <w:pPr>
                            <w:spacing w:after="160" w:line="259" w:lineRule="auto"/>
                            <w:ind w:left="0" w:firstLine="0"/>
                            <w:jc w:val="left"/>
                          </w:pPr>
                          <w:r>
                            <w:rPr>
                              <w:sz w:val="22"/>
                            </w:rPr>
                            <w:t xml:space="preserve">Практические </w:t>
                          </w:r>
                        </w:p>
                      </w:txbxContent>
                    </v:textbox>
                  </v:rect>
                  <v:rect id="Rectangle 663" o:spid="_x0000_s1056" style="position:absolute;left:799;top:-914;width:466;height:2064;rotation:270" filled="f" stroked="f">
                    <v:textbox style="layout-flow:vertical;mso-layout-flow-alt:bottom-to-top" inset="0,0,0,0">
                      <w:txbxContent>
                        <w:p w:rsidR="00BC2FE6" w:rsidRDefault="00BC2FE6">
                          <w:pPr>
                            <w:spacing w:after="160" w:line="259" w:lineRule="auto"/>
                            <w:ind w:left="0" w:firstLine="0"/>
                            <w:jc w:val="left"/>
                          </w:pPr>
                        </w:p>
                      </w:txbxContent>
                    </v:textbox>
                  </v:rect>
                  <v:rect id="Rectangle 664" o:spid="_x0000_s1055" style="position:absolute;left:2255;top:6927;width:2554;height:1696;rotation:270" filled="f" stroked="f">
                    <v:textbox style="layout-flow:vertical;mso-layout-flow-alt:bottom-to-top" inset="0,0,0,0">
                      <w:txbxContent>
                        <w:p w:rsidR="00BC2FE6" w:rsidRDefault="00D73D96">
                          <w:pPr>
                            <w:spacing w:after="160" w:line="259" w:lineRule="auto"/>
                            <w:ind w:left="0" w:firstLine="0"/>
                            <w:jc w:val="left"/>
                          </w:pPr>
                          <w:r>
                            <w:rPr>
                              <w:sz w:val="22"/>
                            </w:rPr>
                            <w:t>зан</w:t>
                          </w:r>
                        </w:p>
                      </w:txbxContent>
                    </v:textbox>
                  </v:rect>
                  <v:rect id="Rectangle 665" o:spid="_x0000_s1054" style="position:absolute;left:3104;top:5855;width:857;height:1696;rotation:270" filled="f" stroked="f">
                    <v:textbox style="layout-flow:vertical;mso-layout-flow-alt:bottom-to-top" inset="0,0,0,0">
                      <w:txbxContent>
                        <w:p w:rsidR="00BC2FE6" w:rsidRDefault="00D73D96">
                          <w:pPr>
                            <w:spacing w:after="160" w:line="259" w:lineRule="auto"/>
                            <w:ind w:left="0" w:firstLine="0"/>
                            <w:jc w:val="left"/>
                          </w:pPr>
                          <w:r>
                            <w:rPr>
                              <w:sz w:val="22"/>
                            </w:rPr>
                            <w:t>я</w:t>
                          </w:r>
                        </w:p>
                      </w:txbxContent>
                    </v:textbox>
                  </v:rect>
                  <v:rect id="Rectangle 666" o:spid="_x0000_s1053" style="position:absolute;left:2204;top:4315;width:2657;height:1696;rotation:270" filled="f" stroked="f">
                    <v:textbox style="layout-flow:vertical;mso-layout-flow-alt:bottom-to-top" inset="0,0,0,0">
                      <w:txbxContent>
                        <w:p w:rsidR="00BC2FE6" w:rsidRDefault="00D73D96">
                          <w:pPr>
                            <w:spacing w:after="160" w:line="259" w:lineRule="auto"/>
                            <w:ind w:left="0" w:firstLine="0"/>
                            <w:jc w:val="left"/>
                          </w:pPr>
                          <w:r>
                            <w:rPr>
                              <w:sz w:val="22"/>
                            </w:rPr>
                            <w:t>тия</w:t>
                          </w:r>
                        </w:p>
                      </w:txbxContent>
                    </v:textbox>
                  </v:rect>
                  <v:rect id="Rectangle 667" o:spid="_x0000_s1052" style="position:absolute;left:3206;top:3230;width:466;height:2064;rotation:270" filled="f" stroked="f">
                    <v:textbox style="layout-flow:vertical;mso-layout-flow-alt:bottom-to-top" inset="0,0,0,0">
                      <w:txbxContent>
                        <w:p w:rsidR="00BC2FE6" w:rsidRDefault="00BC2FE6">
                          <w:pPr>
                            <w:spacing w:after="160" w:line="259" w:lineRule="auto"/>
                            <w:ind w:left="0" w:firstLine="0"/>
                            <w:jc w:val="left"/>
                          </w:pPr>
                        </w:p>
                      </w:txbxContent>
                    </v:textbox>
                  </v:rect>
                  <w10:wrap type="none"/>
                  <w10:anchorlock/>
                </v:group>
              </w:pict>
            </w:r>
          </w:p>
        </w:tc>
        <w:tc>
          <w:tcPr>
            <w:tcW w:w="708" w:type="dxa"/>
            <w:tcBorders>
              <w:top w:val="single" w:sz="4" w:space="0" w:color="000000"/>
              <w:left w:val="single" w:sz="4" w:space="0" w:color="000000"/>
              <w:bottom w:val="single" w:sz="4" w:space="0" w:color="000000"/>
              <w:right w:val="single" w:sz="4" w:space="0" w:color="000000"/>
            </w:tcBorders>
          </w:tcPr>
          <w:p w:rsidR="00AC18D2" w:rsidRDefault="00BC2FE6">
            <w:pPr>
              <w:spacing w:after="0" w:line="259" w:lineRule="auto"/>
              <w:ind w:left="96" w:right="-12" w:firstLine="0"/>
              <w:jc w:val="left"/>
            </w:pPr>
            <w:r w:rsidRPr="00BC2FE6">
              <w:rPr>
                <w:rFonts w:ascii="Calibri" w:eastAsia="Calibri" w:hAnsi="Calibri" w:cs="Calibri"/>
                <w:noProof/>
                <w:sz w:val="22"/>
              </w:rPr>
            </w:r>
            <w:r w:rsidRPr="00BC2FE6">
              <w:rPr>
                <w:rFonts w:ascii="Calibri" w:eastAsia="Calibri" w:hAnsi="Calibri" w:cs="Calibri"/>
                <w:noProof/>
                <w:sz w:val="22"/>
              </w:rPr>
              <w:pict>
                <v:group id="Group 23230" o:spid="_x0000_s1043" style="width:31.2pt;height:76.1pt;mso-position-horizontal-relative:char;mso-position-vertical-relative:line" coordsize="3960,9662">
                  <v:rect id="Rectangle 668" o:spid="_x0000_s1050" style="position:absolute;left:-4842;top:2845;width:11936;height:1696;rotation:270" filled="f" stroked="f">
                    <v:textbox style="layout-flow:vertical;mso-layout-flow-alt:bottom-to-top" inset="0,0,0,0">
                      <w:txbxContent>
                        <w:p w:rsidR="00BC2FE6" w:rsidRDefault="00D73D96">
                          <w:pPr>
                            <w:spacing w:after="160" w:line="259" w:lineRule="auto"/>
                            <w:ind w:left="0" w:firstLine="0"/>
                            <w:jc w:val="left"/>
                          </w:pPr>
                          <w:r>
                            <w:rPr>
                              <w:sz w:val="22"/>
                            </w:rPr>
                            <w:t xml:space="preserve">Лабораторные </w:t>
                          </w:r>
                        </w:p>
                      </w:txbxContent>
                    </v:textbox>
                  </v:rect>
                  <v:rect id="Rectangle 669" o:spid="_x0000_s1049" style="position:absolute;left:799;top:-579;width:466;height:2064;rotation:270" filled="f" stroked="f">
                    <v:textbox style="layout-flow:vertical;mso-layout-flow-alt:bottom-to-top" inset="0,0,0,0">
                      <w:txbxContent>
                        <w:p w:rsidR="00BC2FE6" w:rsidRDefault="00BC2FE6">
                          <w:pPr>
                            <w:spacing w:after="160" w:line="259" w:lineRule="auto"/>
                            <w:ind w:left="0" w:firstLine="0"/>
                            <w:jc w:val="left"/>
                          </w:pPr>
                        </w:p>
                      </w:txbxContent>
                    </v:textbox>
                  </v:rect>
                  <v:rect id="Rectangle 670" o:spid="_x0000_s1048" style="position:absolute;left:799;top:-914;width:466;height:2064;rotation:270" filled="f" stroked="f">
                    <v:textbox style="layout-flow:vertical;mso-layout-flow-alt:bottom-to-top" inset="0,0,0,0">
                      <w:txbxContent>
                        <w:p w:rsidR="00BC2FE6" w:rsidRDefault="00BC2FE6">
                          <w:pPr>
                            <w:spacing w:after="160" w:line="259" w:lineRule="auto"/>
                            <w:ind w:left="0" w:firstLine="0"/>
                            <w:jc w:val="left"/>
                          </w:pPr>
                        </w:p>
                      </w:txbxContent>
                    </v:textbox>
                  </v:rect>
                  <v:rect id="Rectangle 671" o:spid="_x0000_s1047" style="position:absolute;left:2255;top:7536;width:2554;height:1696;rotation:270" filled="f" stroked="f">
                    <v:textbox style="layout-flow:vertical;mso-layout-flow-alt:bottom-to-top" inset="0,0,0,0">
                      <w:txbxContent>
                        <w:p w:rsidR="00BC2FE6" w:rsidRDefault="00D73D96">
                          <w:pPr>
                            <w:spacing w:after="160" w:line="259" w:lineRule="auto"/>
                            <w:ind w:left="0" w:firstLine="0"/>
                            <w:jc w:val="left"/>
                          </w:pPr>
                          <w:r>
                            <w:rPr>
                              <w:sz w:val="22"/>
                            </w:rPr>
                            <w:t>зан</w:t>
                          </w:r>
                        </w:p>
                      </w:txbxContent>
                    </v:textbox>
                  </v:rect>
                  <v:rect id="Rectangle 672" o:spid="_x0000_s1046" style="position:absolute;left:3104;top:6464;width:857;height:1696;rotation:270" filled="f" stroked="f">
                    <v:textbox style="layout-flow:vertical;mso-layout-flow-alt:bottom-to-top" inset="0,0,0,0">
                      <w:txbxContent>
                        <w:p w:rsidR="00BC2FE6" w:rsidRDefault="00D73D96">
                          <w:pPr>
                            <w:spacing w:after="160" w:line="259" w:lineRule="auto"/>
                            <w:ind w:left="0" w:firstLine="0"/>
                            <w:jc w:val="left"/>
                          </w:pPr>
                          <w:r>
                            <w:rPr>
                              <w:sz w:val="22"/>
                            </w:rPr>
                            <w:t>я</w:t>
                          </w:r>
                        </w:p>
                      </w:txbxContent>
                    </v:textbox>
                  </v:rect>
                  <v:rect id="Rectangle 673" o:spid="_x0000_s1045" style="position:absolute;left:2204;top:4924;width:2657;height:1696;rotation:270" filled="f" stroked="f">
                    <v:textbox style="layout-flow:vertical;mso-layout-flow-alt:bottom-to-top" inset="0,0,0,0">
                      <w:txbxContent>
                        <w:p w:rsidR="00BC2FE6" w:rsidRDefault="00D73D96">
                          <w:pPr>
                            <w:spacing w:after="160" w:line="259" w:lineRule="auto"/>
                            <w:ind w:left="0" w:firstLine="0"/>
                            <w:jc w:val="left"/>
                          </w:pPr>
                          <w:r>
                            <w:rPr>
                              <w:sz w:val="22"/>
                            </w:rPr>
                            <w:t>тия</w:t>
                          </w:r>
                        </w:p>
                      </w:txbxContent>
                    </v:textbox>
                  </v:rect>
                  <v:rect id="Rectangle 674" o:spid="_x0000_s1044" style="position:absolute;left:3206;top:3840;width:466;height:2064;rotation:270" filled="f" stroked="f">
                    <v:textbox style="layout-flow:vertical;mso-layout-flow-alt:bottom-to-top" inset="0,0,0,0">
                      <w:txbxContent>
                        <w:p w:rsidR="00BC2FE6" w:rsidRDefault="00BC2FE6">
                          <w:pPr>
                            <w:spacing w:after="160" w:line="259" w:lineRule="auto"/>
                            <w:ind w:left="0" w:firstLine="0"/>
                            <w:jc w:val="left"/>
                          </w:pPr>
                        </w:p>
                      </w:txbxContent>
                    </v:textbox>
                  </v:rect>
                  <w10:wrap type="none"/>
                  <w10:anchorlock/>
                </v:group>
              </w:pict>
            </w:r>
          </w:p>
        </w:tc>
        <w:tc>
          <w:tcPr>
            <w:tcW w:w="850" w:type="dxa"/>
            <w:tcBorders>
              <w:top w:val="single" w:sz="4" w:space="0" w:color="000000"/>
              <w:left w:val="single" w:sz="4" w:space="0" w:color="000000"/>
              <w:bottom w:val="single" w:sz="4" w:space="0" w:color="000000"/>
              <w:right w:val="single" w:sz="4" w:space="0" w:color="000000"/>
            </w:tcBorders>
          </w:tcPr>
          <w:p w:rsidR="00AC18D2" w:rsidRDefault="00BC2FE6">
            <w:pPr>
              <w:spacing w:after="0" w:line="259" w:lineRule="auto"/>
              <w:ind w:left="168" w:firstLine="0"/>
              <w:jc w:val="left"/>
            </w:pPr>
            <w:r w:rsidRPr="00BC2FE6">
              <w:rPr>
                <w:rFonts w:ascii="Calibri" w:eastAsia="Calibri" w:hAnsi="Calibri" w:cs="Calibri"/>
                <w:noProof/>
                <w:sz w:val="22"/>
              </w:rPr>
            </w:r>
            <w:r w:rsidRPr="00BC2FE6">
              <w:rPr>
                <w:rFonts w:ascii="Calibri" w:eastAsia="Calibri" w:hAnsi="Calibri" w:cs="Calibri"/>
                <w:noProof/>
                <w:sz w:val="22"/>
              </w:rPr>
              <w:pict>
                <v:group id="Group 23239" o:spid="_x0000_s1036" style="width:31.2pt;height:86.55pt;mso-position-horizontal-relative:char;mso-position-vertical-relative:line" coordsize="3960,10990">
                  <v:rect id="Rectangle 675" o:spid="_x0000_s1042" style="position:absolute;left:-5950;top:3066;width:14151;height:1696;rotation:270" filled="f" stroked="f">
                    <v:textbox style="layout-flow:vertical;mso-layout-flow-alt:bottom-to-top" inset="0,0,0,0">
                      <w:txbxContent>
                        <w:p w:rsidR="00BC2FE6" w:rsidRDefault="00D73D96">
                          <w:pPr>
                            <w:spacing w:after="160" w:line="259" w:lineRule="auto"/>
                            <w:ind w:left="0" w:firstLine="0"/>
                            <w:jc w:val="left"/>
                          </w:pPr>
                          <w:r>
                            <w:rPr>
                              <w:sz w:val="22"/>
                            </w:rPr>
                            <w:t xml:space="preserve">Самостоятельная </w:t>
                          </w:r>
                        </w:p>
                      </w:txbxContent>
                    </v:textbox>
                  </v:rect>
                  <v:rect id="Rectangle 676" o:spid="_x0000_s1041" style="position:absolute;left:799;top:-914;width:466;height:2064;rotation:270" filled="f" stroked="f">
                    <v:textbox style="layout-flow:vertical;mso-layout-flow-alt:bottom-to-top" inset="0,0,0,0">
                      <w:txbxContent>
                        <w:p w:rsidR="00BC2FE6" w:rsidRDefault="00BC2FE6">
                          <w:pPr>
                            <w:spacing w:after="160" w:line="259" w:lineRule="auto"/>
                            <w:ind w:left="0" w:firstLine="0"/>
                            <w:jc w:val="left"/>
                          </w:pPr>
                        </w:p>
                      </w:txbxContent>
                    </v:textbox>
                  </v:rect>
                  <v:rect id="Rectangle 677" o:spid="_x0000_s1040" style="position:absolute;left:3067;top:9676;width:932;height:1696;rotation:270" filled="f" stroked="f">
                    <v:textbox style="layout-flow:vertical;mso-layout-flow-alt:bottom-to-top" inset="0,0,0,0">
                      <w:txbxContent>
                        <w:p w:rsidR="00BC2FE6" w:rsidRDefault="00D73D96">
                          <w:pPr>
                            <w:spacing w:after="160" w:line="259" w:lineRule="auto"/>
                            <w:ind w:left="0" w:firstLine="0"/>
                            <w:jc w:val="left"/>
                          </w:pPr>
                          <w:r>
                            <w:rPr>
                              <w:sz w:val="22"/>
                            </w:rPr>
                            <w:t>р</w:t>
                          </w:r>
                        </w:p>
                      </w:txbxContent>
                    </v:textbox>
                  </v:rect>
                  <v:rect id="Rectangle 678" o:spid="_x0000_s1039" style="position:absolute;left:3119;top:9027;width:827;height:1696;rotation:270" filled="f" stroked="f">
                    <v:textbox style="layout-flow:vertical;mso-layout-flow-alt:bottom-to-top" inset="0,0,0,0">
                      <w:txbxContent>
                        <w:p w:rsidR="00BC2FE6" w:rsidRDefault="00D73D96">
                          <w:pPr>
                            <w:spacing w:after="160" w:line="259" w:lineRule="auto"/>
                            <w:ind w:left="0" w:firstLine="0"/>
                            <w:jc w:val="left"/>
                          </w:pPr>
                          <w:r>
                            <w:rPr>
                              <w:sz w:val="22"/>
                            </w:rPr>
                            <w:t>а</w:t>
                          </w:r>
                        </w:p>
                      </w:txbxContent>
                    </v:textbox>
                  </v:rect>
                  <v:rect id="Rectangle 679" o:spid="_x0000_s1038" style="position:absolute;left:1537;top:6821;width:3990;height:1696;rotation:270" filled="f" stroked="f">
                    <v:textbox style="layout-flow:vertical;mso-layout-flow-alt:bottom-to-top" inset="0,0,0,0">
                      <w:txbxContent>
                        <w:p w:rsidR="00BC2FE6" w:rsidRDefault="00D73D96">
                          <w:pPr>
                            <w:spacing w:after="160" w:line="259" w:lineRule="auto"/>
                            <w:ind w:left="0" w:firstLine="0"/>
                            <w:jc w:val="left"/>
                          </w:pPr>
                          <w:r>
                            <w:rPr>
                              <w:sz w:val="22"/>
                            </w:rPr>
                            <w:t xml:space="preserve">бота </w:t>
                          </w:r>
                        </w:p>
                      </w:txbxContent>
                    </v:textbox>
                  </v:rect>
                  <v:rect id="Rectangle 680" o:spid="_x0000_s1037" style="position:absolute;left:3206;top:5412;width:466;height:2064;rotation:270" filled="f" stroked="f">
                    <v:textbox style="layout-flow:vertical;mso-layout-flow-alt:bottom-to-top" inset="0,0,0,0">
                      <w:txbxContent>
                        <w:p w:rsidR="00BC2FE6" w:rsidRDefault="00BC2FE6">
                          <w:pPr>
                            <w:spacing w:after="160" w:line="259" w:lineRule="auto"/>
                            <w:ind w:left="0" w:firstLine="0"/>
                            <w:jc w:val="left"/>
                          </w:pPr>
                        </w:p>
                      </w:txbxContent>
                    </v:textbox>
                  </v:rect>
                  <w10:wrap type="none"/>
                  <w10:anchorlock/>
                </v:group>
              </w:pict>
            </w:r>
          </w:p>
        </w:tc>
      </w:tr>
      <w:tr w:rsidR="00AC18D2">
        <w:trPr>
          <w:trHeight w:val="269"/>
        </w:trPr>
        <w:tc>
          <w:tcPr>
            <w:tcW w:w="566" w:type="dxa"/>
            <w:tcBorders>
              <w:top w:val="single" w:sz="4" w:space="0" w:color="000000"/>
              <w:left w:val="single" w:sz="4" w:space="0" w:color="000000"/>
              <w:bottom w:val="single" w:sz="4" w:space="0" w:color="000000"/>
              <w:right w:val="nil"/>
            </w:tcBorders>
          </w:tcPr>
          <w:p w:rsidR="00AC18D2" w:rsidRDefault="00A12202">
            <w:pPr>
              <w:spacing w:after="0" w:line="259" w:lineRule="auto"/>
              <w:ind w:left="110" w:firstLine="0"/>
              <w:jc w:val="left"/>
            </w:pPr>
            <w:r>
              <w:rPr>
                <w:sz w:val="22"/>
              </w:rPr>
              <w:t>1.</w:t>
            </w:r>
          </w:p>
        </w:tc>
        <w:tc>
          <w:tcPr>
            <w:tcW w:w="8932" w:type="dxa"/>
            <w:gridSpan w:val="6"/>
            <w:tcBorders>
              <w:top w:val="single" w:sz="4" w:space="0" w:color="000000"/>
              <w:left w:val="nil"/>
              <w:bottom w:val="single" w:sz="4" w:space="0" w:color="000000"/>
              <w:right w:val="single" w:sz="4" w:space="0" w:color="000000"/>
            </w:tcBorders>
          </w:tcPr>
          <w:p w:rsidR="00AC18D2" w:rsidRDefault="00A12202">
            <w:pPr>
              <w:spacing w:after="0" w:line="259" w:lineRule="auto"/>
              <w:ind w:left="-36" w:firstLine="0"/>
              <w:jc w:val="left"/>
            </w:pPr>
            <w:r>
              <w:rPr>
                <w:sz w:val="22"/>
              </w:rPr>
              <w:t xml:space="preserve">Теоретические основы PR-деятельности </w:t>
            </w:r>
          </w:p>
        </w:tc>
      </w:tr>
      <w:tr w:rsidR="00AC18D2">
        <w:trPr>
          <w:trHeight w:val="3046"/>
        </w:trPr>
        <w:tc>
          <w:tcPr>
            <w:tcW w:w="566" w:type="dxa"/>
            <w:tcBorders>
              <w:top w:val="single" w:sz="4" w:space="0" w:color="000000"/>
              <w:left w:val="single" w:sz="4" w:space="0" w:color="000000"/>
              <w:bottom w:val="single" w:sz="4" w:space="0" w:color="000000"/>
              <w:right w:val="nil"/>
            </w:tcBorders>
          </w:tcPr>
          <w:p w:rsidR="00AC18D2" w:rsidRDefault="00AC18D2">
            <w:pPr>
              <w:spacing w:after="0" w:line="259" w:lineRule="auto"/>
              <w:ind w:left="110" w:firstLine="0"/>
              <w:jc w:val="left"/>
            </w:pPr>
          </w:p>
        </w:tc>
        <w:tc>
          <w:tcPr>
            <w:tcW w:w="8932" w:type="dxa"/>
            <w:gridSpan w:val="6"/>
            <w:tcBorders>
              <w:top w:val="single" w:sz="4" w:space="0" w:color="000000"/>
              <w:left w:val="nil"/>
              <w:bottom w:val="single" w:sz="4" w:space="0" w:color="000000"/>
              <w:right w:val="single" w:sz="4" w:space="0" w:color="000000"/>
            </w:tcBorders>
          </w:tcPr>
          <w:p w:rsidR="00AC18D2" w:rsidRDefault="00BC2FE6">
            <w:pPr>
              <w:spacing w:after="23" w:line="263" w:lineRule="auto"/>
              <w:ind w:left="110" w:right="312" w:firstLine="0"/>
              <w:jc w:val="left"/>
            </w:pPr>
            <w:r w:rsidRPr="00BC2FE6">
              <w:rPr>
                <w:rFonts w:ascii="Calibri" w:eastAsia="Calibri" w:hAnsi="Calibri" w:cs="Calibri"/>
                <w:noProof/>
                <w:sz w:val="22"/>
              </w:rPr>
              <w:pict>
                <v:group id="Group 23382" o:spid="_x0000_s1034" style="position:absolute;left:0;text-align:left;margin-left:-.25pt;margin-top:-2.9pt;width:.5pt;height:151.8pt;z-index:251659264;mso-position-horizontal-relative:text;mso-position-vertical-relative:text" coordsize="60,19281">
                  <v:shape id="Shape 25170" o:spid="_x0000_s1035" style="position:absolute;width:91;height:19281" coordsize="9144,1928114" path="m,l9144,r,1928114l,1928114,,e" fillcolor="black" stroked="f" strokeweight="0">
                    <v:stroke opacity="0" miterlimit="10" joinstyle="miter"/>
                  </v:shape>
                  <w10:wrap type="square"/>
                </v:group>
              </w:pict>
            </w:r>
            <w:r w:rsidRPr="00BC2FE6">
              <w:rPr>
                <w:rFonts w:ascii="Calibri" w:eastAsia="Calibri" w:hAnsi="Calibri" w:cs="Calibri"/>
                <w:noProof/>
                <w:sz w:val="22"/>
              </w:rPr>
              <w:pict>
                <v:group id="Group 23383" o:spid="_x0000_s1032" style="position:absolute;left:0;text-align:left;margin-left:297.55pt;margin-top:-2.9pt;width:.5pt;height:151.8pt;z-index:251660288;mso-position-horizontal-relative:text;mso-position-vertical-relative:text" coordsize="60,19281">
                  <v:shape id="Shape 25172" o:spid="_x0000_s1033" style="position:absolute;width:91;height:19281" coordsize="9144,1928114" path="m,l9144,r,1928114l,1928114,,e" fillcolor="black" stroked="f" strokeweight="0">
                    <v:stroke opacity="0" miterlimit="10" joinstyle="miter"/>
                  </v:shape>
                  <w10:wrap type="square"/>
                </v:group>
              </w:pict>
            </w:r>
            <w:r w:rsidRPr="00BC2FE6">
              <w:rPr>
                <w:rFonts w:ascii="Calibri" w:eastAsia="Calibri" w:hAnsi="Calibri" w:cs="Calibri"/>
                <w:noProof/>
                <w:sz w:val="22"/>
              </w:rPr>
              <w:pict>
                <v:group id="Group 23384" o:spid="_x0000_s1030" style="position:absolute;left:0;text-align:left;margin-left:332.95pt;margin-top:-2.9pt;width:.5pt;height:151.8pt;z-index:251661312;mso-position-horizontal-relative:text;mso-position-vertical-relative:text" coordsize="60,19281">
                  <v:shape id="Shape 25174" o:spid="_x0000_s1031" style="position:absolute;width:91;height:19281" coordsize="9144,1928114" path="m,l9144,r,1928114l,1928114,,e" fillcolor="black" stroked="f" strokeweight="0">
                    <v:stroke opacity="0" miterlimit="10" joinstyle="miter"/>
                  </v:shape>
                  <w10:wrap type="square"/>
                </v:group>
              </w:pict>
            </w:r>
            <w:r w:rsidRPr="00BC2FE6">
              <w:rPr>
                <w:rFonts w:ascii="Calibri" w:eastAsia="Calibri" w:hAnsi="Calibri" w:cs="Calibri"/>
                <w:noProof/>
                <w:sz w:val="22"/>
              </w:rPr>
              <w:pict>
                <v:group id="Group 23385" o:spid="_x0000_s1028" style="position:absolute;left:0;text-align:left;margin-left:368.5pt;margin-top:-2.9pt;width:.5pt;height:151.8pt;z-index:251662336;mso-position-horizontal-relative:text;mso-position-vertical-relative:text" coordsize="60,19281">
                  <v:shape id="Shape 25176" o:spid="_x0000_s1029" style="position:absolute;width:91;height:19281" coordsize="9144,1928114" path="m,l9144,r,1928114l,1928114,,e" fillcolor="black" stroked="f" strokeweight="0">
                    <v:stroke opacity="0" miterlimit="10" joinstyle="miter"/>
                  </v:shape>
                  <w10:wrap type="square"/>
                </v:group>
              </w:pict>
            </w:r>
            <w:r w:rsidRPr="00BC2FE6">
              <w:rPr>
                <w:rFonts w:ascii="Calibri" w:eastAsia="Calibri" w:hAnsi="Calibri" w:cs="Calibri"/>
                <w:noProof/>
                <w:sz w:val="22"/>
              </w:rPr>
              <w:pict>
                <v:group id="Group 23386" o:spid="_x0000_s1026" style="position:absolute;left:0;text-align:left;margin-left:403.9pt;margin-top:-2.9pt;width:.5pt;height:151.8pt;z-index:251663360;mso-position-horizontal-relative:text;mso-position-vertical-relative:text" coordsize="60,19281">
                  <v:shape id="Shape 25178" o:spid="_x0000_s1027" style="position:absolute;width:91;height:19281" coordsize="9144,1928114" path="m,l9144,r,1928114l,1928114,,e" fillcolor="black" stroked="f" strokeweight="0">
                    <v:stroke opacity="0" miterlimit="10" joinstyle="miter"/>
                  </v:shape>
                  <w10:wrap type="square"/>
                </v:group>
              </w:pict>
            </w:r>
            <w:r w:rsidR="00A12202">
              <w:rPr>
                <w:sz w:val="22"/>
              </w:rPr>
              <w:t xml:space="preserve">Теория </w:t>
            </w:r>
            <w:r w:rsidR="00A12202">
              <w:rPr>
                <w:sz w:val="22"/>
              </w:rPr>
              <w:tab/>
              <w:t xml:space="preserve">массовой </w:t>
            </w:r>
            <w:r w:rsidR="00A12202">
              <w:rPr>
                <w:sz w:val="22"/>
              </w:rPr>
              <w:tab/>
              <w:t>коммуникац</w:t>
            </w:r>
            <w:proofErr w:type="gramStart"/>
            <w:r w:rsidR="00A12202">
              <w:rPr>
                <w:sz w:val="22"/>
              </w:rPr>
              <w:t xml:space="preserve">ии </w:t>
            </w:r>
            <w:r w:rsidR="00A12202">
              <w:rPr>
                <w:sz w:val="22"/>
              </w:rPr>
              <w:tab/>
              <w:t xml:space="preserve">и </w:t>
            </w:r>
            <w:r w:rsidR="00A12202">
              <w:rPr>
                <w:sz w:val="22"/>
              </w:rPr>
              <w:tab/>
              <w:t>ее</w:t>
            </w:r>
            <w:proofErr w:type="gramEnd"/>
            <w:r w:rsidR="00A12202">
              <w:rPr>
                <w:sz w:val="22"/>
              </w:rPr>
              <w:t xml:space="preserve"> </w:t>
            </w:r>
            <w:r w:rsidR="00A12202">
              <w:rPr>
                <w:sz w:val="22"/>
              </w:rPr>
              <w:tab/>
              <w:t xml:space="preserve">роль </w:t>
            </w:r>
            <w:r w:rsidR="00A12202">
              <w:rPr>
                <w:sz w:val="22"/>
              </w:rPr>
              <w:tab/>
              <w:t xml:space="preserve">в 11 5  13 государственной PR –деятельности, новые тренды. Основы общественных отношений. Законы построения связей в крупных </w:t>
            </w:r>
            <w:r w:rsidR="00A12202">
              <w:rPr>
                <w:sz w:val="22"/>
              </w:rPr>
              <w:tab/>
              <w:t xml:space="preserve">системах. </w:t>
            </w:r>
            <w:r w:rsidR="00A12202">
              <w:rPr>
                <w:sz w:val="22"/>
              </w:rPr>
              <w:tab/>
              <w:t xml:space="preserve">Особенности </w:t>
            </w:r>
            <w:r w:rsidR="00A12202">
              <w:rPr>
                <w:sz w:val="22"/>
              </w:rPr>
              <w:tab/>
              <w:t xml:space="preserve">коммуникаций </w:t>
            </w:r>
            <w:r w:rsidR="00A12202">
              <w:rPr>
                <w:sz w:val="22"/>
              </w:rPr>
              <w:tab/>
              <w:t xml:space="preserve">в </w:t>
            </w:r>
          </w:p>
          <w:p w:rsidR="00AC18D2" w:rsidRDefault="00A12202">
            <w:pPr>
              <w:spacing w:after="0" w:line="259" w:lineRule="auto"/>
              <w:ind w:left="110" w:right="845" w:firstLine="0"/>
              <w:jc w:val="left"/>
            </w:pPr>
            <w:r>
              <w:rPr>
                <w:sz w:val="22"/>
              </w:rPr>
              <w:t xml:space="preserve">современном обществе  </w:t>
            </w:r>
          </w:p>
          <w:p w:rsidR="00AC18D2" w:rsidRDefault="00A12202">
            <w:pPr>
              <w:spacing w:after="0" w:line="264" w:lineRule="auto"/>
              <w:ind w:left="110" w:right="845" w:firstLine="0"/>
            </w:pPr>
            <w:r>
              <w:rPr>
                <w:sz w:val="22"/>
              </w:rPr>
              <w:t xml:space="preserve">Цели и задачи и специфика PR–деятельности в органах государственной власти. Виды пиар-направлений. Правовое и этическое обеспечение деятельности в сфере связей с общественностью  </w:t>
            </w:r>
          </w:p>
          <w:p w:rsidR="00AC18D2" w:rsidRDefault="00A12202">
            <w:pPr>
              <w:spacing w:after="45" w:line="236" w:lineRule="auto"/>
              <w:ind w:left="110" w:right="845" w:firstLine="0"/>
            </w:pPr>
            <w:r>
              <w:rPr>
                <w:sz w:val="22"/>
              </w:rPr>
              <w:t xml:space="preserve">Имидж, репутация, бренд в деятельности органов государственной власти и </w:t>
            </w:r>
            <w:r>
              <w:rPr>
                <w:sz w:val="22"/>
              </w:rPr>
              <w:lastRenderedPageBreak/>
              <w:t xml:space="preserve">местного самоуправления. </w:t>
            </w:r>
          </w:p>
          <w:p w:rsidR="00AC18D2" w:rsidRDefault="00A12202">
            <w:pPr>
              <w:spacing w:after="0" w:line="259" w:lineRule="auto"/>
              <w:ind w:left="110" w:right="845" w:firstLine="0"/>
              <w:jc w:val="left"/>
            </w:pPr>
            <w:r>
              <w:rPr>
                <w:sz w:val="22"/>
              </w:rPr>
              <w:t xml:space="preserve">Подходы и алгоритмы их формирования  </w:t>
            </w:r>
          </w:p>
        </w:tc>
      </w:tr>
      <w:tr w:rsidR="00AC18D2">
        <w:trPr>
          <w:trHeight w:val="298"/>
        </w:trPr>
        <w:tc>
          <w:tcPr>
            <w:tcW w:w="566" w:type="dxa"/>
            <w:tcBorders>
              <w:top w:val="single" w:sz="4" w:space="0" w:color="000000"/>
              <w:left w:val="single" w:sz="4" w:space="0" w:color="000000"/>
              <w:bottom w:val="single" w:sz="4" w:space="0" w:color="000000"/>
              <w:right w:val="nil"/>
            </w:tcBorders>
          </w:tcPr>
          <w:p w:rsidR="00AC18D2" w:rsidRDefault="00A12202">
            <w:pPr>
              <w:spacing w:after="0" w:line="259" w:lineRule="auto"/>
              <w:ind w:left="110" w:firstLine="0"/>
              <w:jc w:val="left"/>
            </w:pPr>
            <w:r>
              <w:rPr>
                <w:sz w:val="22"/>
              </w:rPr>
              <w:lastRenderedPageBreak/>
              <w:t>2.</w:t>
            </w:r>
          </w:p>
        </w:tc>
        <w:tc>
          <w:tcPr>
            <w:tcW w:w="8932" w:type="dxa"/>
            <w:gridSpan w:val="6"/>
            <w:tcBorders>
              <w:top w:val="single" w:sz="4" w:space="0" w:color="000000"/>
              <w:left w:val="nil"/>
              <w:bottom w:val="single" w:sz="4" w:space="0" w:color="000000"/>
              <w:right w:val="single" w:sz="4" w:space="0" w:color="000000"/>
            </w:tcBorders>
          </w:tcPr>
          <w:p w:rsidR="00AC18D2" w:rsidRDefault="00A12202">
            <w:pPr>
              <w:spacing w:after="0" w:line="259" w:lineRule="auto"/>
              <w:ind w:left="-36" w:firstLine="0"/>
              <w:jc w:val="left"/>
            </w:pPr>
            <w:r>
              <w:rPr>
                <w:sz w:val="22"/>
              </w:rPr>
              <w:t xml:space="preserve">Менеджмент связей с общественностью в государственном управлении </w:t>
            </w:r>
          </w:p>
        </w:tc>
      </w:tr>
      <w:tr w:rsidR="00AC18D2">
        <w:trPr>
          <w:trHeight w:val="1277"/>
        </w:trPr>
        <w:tc>
          <w:tcPr>
            <w:tcW w:w="566"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60" w:firstLine="0"/>
              <w:jc w:val="center"/>
            </w:pPr>
          </w:p>
        </w:tc>
        <w:tc>
          <w:tcPr>
            <w:tcW w:w="5955" w:type="dxa"/>
            <w:gridSpan w:val="2"/>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110" w:firstLine="0"/>
              <w:jc w:val="left"/>
            </w:pPr>
            <w:r>
              <w:rPr>
                <w:sz w:val="22"/>
              </w:rPr>
              <w:t xml:space="preserve">Роль и функции менеджмента по связям с общественностью в социальном развитии, специфика PR–деятельности в органах государственной власти, маркетинг территорий  Понятия «информация» и «управление». Информация как стратегический ресурс государственного управления. </w:t>
            </w:r>
          </w:p>
        </w:tc>
        <w:tc>
          <w:tcPr>
            <w:tcW w:w="70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110" w:firstLine="0"/>
              <w:jc w:val="left"/>
            </w:pPr>
            <w:r>
              <w:rPr>
                <w:sz w:val="22"/>
              </w:rPr>
              <w:t xml:space="preserve">11 </w:t>
            </w:r>
          </w:p>
        </w:tc>
        <w:tc>
          <w:tcPr>
            <w:tcW w:w="71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1" w:firstLine="0"/>
              <w:jc w:val="center"/>
            </w:pPr>
            <w:r>
              <w:rPr>
                <w:sz w:val="22"/>
              </w:rPr>
              <w:t xml:space="preserve">5 </w:t>
            </w:r>
          </w:p>
        </w:tc>
        <w:tc>
          <w:tcPr>
            <w:tcW w:w="708"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53" w:firstLine="0"/>
              <w:jc w:val="center"/>
            </w:pPr>
          </w:p>
        </w:tc>
        <w:tc>
          <w:tcPr>
            <w:tcW w:w="850"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5" w:firstLine="0"/>
              <w:jc w:val="center"/>
            </w:pPr>
            <w:r>
              <w:rPr>
                <w:sz w:val="22"/>
              </w:rPr>
              <w:t xml:space="preserve">13 </w:t>
            </w:r>
          </w:p>
        </w:tc>
      </w:tr>
      <w:tr w:rsidR="00AC18D2">
        <w:trPr>
          <w:trHeight w:val="2033"/>
        </w:trPr>
        <w:tc>
          <w:tcPr>
            <w:tcW w:w="566" w:type="dxa"/>
            <w:tcBorders>
              <w:top w:val="single" w:sz="4" w:space="0" w:color="000000"/>
              <w:left w:val="single" w:sz="4" w:space="0" w:color="000000"/>
              <w:bottom w:val="single" w:sz="4" w:space="0" w:color="000000"/>
              <w:right w:val="single" w:sz="4" w:space="0" w:color="000000"/>
            </w:tcBorders>
          </w:tcPr>
          <w:p w:rsidR="00AC18D2" w:rsidRDefault="00AC18D2">
            <w:pPr>
              <w:spacing w:after="160" w:line="259" w:lineRule="auto"/>
              <w:ind w:left="0" w:firstLine="0"/>
              <w:jc w:val="left"/>
            </w:pPr>
          </w:p>
        </w:tc>
        <w:tc>
          <w:tcPr>
            <w:tcW w:w="5955" w:type="dxa"/>
            <w:gridSpan w:val="2"/>
            <w:tcBorders>
              <w:top w:val="single" w:sz="4" w:space="0" w:color="000000"/>
              <w:left w:val="single" w:sz="4" w:space="0" w:color="000000"/>
              <w:bottom w:val="single" w:sz="4" w:space="0" w:color="000000"/>
              <w:right w:val="single" w:sz="4" w:space="0" w:color="000000"/>
            </w:tcBorders>
          </w:tcPr>
          <w:p w:rsidR="00AC18D2" w:rsidRDefault="00A12202">
            <w:pPr>
              <w:spacing w:after="27" w:line="251" w:lineRule="auto"/>
              <w:ind w:left="110" w:firstLine="0"/>
              <w:jc w:val="left"/>
            </w:pPr>
            <w:r>
              <w:rPr>
                <w:sz w:val="22"/>
              </w:rPr>
              <w:t xml:space="preserve">Содержание и специфика информационной деятельности в органах государственной власти. Приемы и методы территориально административных структур управления в связях с общественностью  </w:t>
            </w:r>
          </w:p>
          <w:p w:rsidR="00AC18D2" w:rsidRDefault="00A12202">
            <w:pPr>
              <w:spacing w:after="0" w:line="259" w:lineRule="auto"/>
              <w:ind w:left="110" w:firstLine="0"/>
              <w:jc w:val="left"/>
            </w:pPr>
            <w:r>
              <w:rPr>
                <w:sz w:val="22"/>
              </w:rPr>
              <w:t xml:space="preserve">Организация работы пресс-центров и пресс-служб в госаппарате. Технологии создания сайтов государственных органов, принципы работы с аудиториями в сети. Инновационные формы влияния на интернет-аудитории  </w:t>
            </w:r>
          </w:p>
        </w:tc>
        <w:tc>
          <w:tcPr>
            <w:tcW w:w="708" w:type="dxa"/>
            <w:tcBorders>
              <w:top w:val="single" w:sz="4" w:space="0" w:color="000000"/>
              <w:left w:val="single" w:sz="4" w:space="0" w:color="000000"/>
              <w:bottom w:val="single" w:sz="4" w:space="0" w:color="000000"/>
              <w:right w:val="single" w:sz="4" w:space="0" w:color="000000"/>
            </w:tcBorders>
          </w:tcPr>
          <w:p w:rsidR="00AC18D2" w:rsidRDefault="00AC18D2">
            <w:pPr>
              <w:spacing w:after="160" w:line="259" w:lineRule="auto"/>
              <w:ind w:left="0" w:firstLine="0"/>
              <w:jc w:val="left"/>
            </w:pPr>
          </w:p>
        </w:tc>
        <w:tc>
          <w:tcPr>
            <w:tcW w:w="711" w:type="dxa"/>
            <w:tcBorders>
              <w:top w:val="single" w:sz="4" w:space="0" w:color="000000"/>
              <w:left w:val="single" w:sz="4" w:space="0" w:color="000000"/>
              <w:bottom w:val="single" w:sz="4" w:space="0" w:color="000000"/>
              <w:right w:val="single" w:sz="4" w:space="0" w:color="000000"/>
            </w:tcBorders>
          </w:tcPr>
          <w:p w:rsidR="00AC18D2" w:rsidRDefault="00AC18D2">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AC18D2" w:rsidRDefault="00AC18D2">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AC18D2" w:rsidRDefault="00AC18D2">
            <w:pPr>
              <w:spacing w:after="160" w:line="259" w:lineRule="auto"/>
              <w:ind w:left="0" w:firstLine="0"/>
              <w:jc w:val="left"/>
            </w:pPr>
          </w:p>
        </w:tc>
      </w:tr>
      <w:tr w:rsidR="00AC18D2">
        <w:trPr>
          <w:trHeight w:val="516"/>
        </w:trPr>
        <w:tc>
          <w:tcPr>
            <w:tcW w:w="566" w:type="dxa"/>
            <w:tcBorders>
              <w:top w:val="single" w:sz="4" w:space="0" w:color="000000"/>
              <w:left w:val="single" w:sz="4" w:space="0" w:color="000000"/>
              <w:bottom w:val="single" w:sz="4" w:space="0" w:color="000000"/>
              <w:right w:val="nil"/>
            </w:tcBorders>
          </w:tcPr>
          <w:p w:rsidR="00AC18D2" w:rsidRDefault="00A12202">
            <w:pPr>
              <w:spacing w:after="0" w:line="259" w:lineRule="auto"/>
              <w:ind w:left="110" w:firstLine="0"/>
              <w:jc w:val="left"/>
            </w:pPr>
            <w:r>
              <w:rPr>
                <w:sz w:val="22"/>
              </w:rPr>
              <w:t>3.</w:t>
            </w:r>
          </w:p>
        </w:tc>
        <w:tc>
          <w:tcPr>
            <w:tcW w:w="8932" w:type="dxa"/>
            <w:gridSpan w:val="6"/>
            <w:tcBorders>
              <w:top w:val="single" w:sz="4" w:space="0" w:color="000000"/>
              <w:left w:val="nil"/>
              <w:bottom w:val="single" w:sz="4" w:space="0" w:color="000000"/>
              <w:right w:val="single" w:sz="4" w:space="0" w:color="000000"/>
            </w:tcBorders>
          </w:tcPr>
          <w:p w:rsidR="00AC18D2" w:rsidRDefault="00A12202">
            <w:pPr>
              <w:spacing w:after="0" w:line="259" w:lineRule="auto"/>
              <w:ind w:left="-36" w:firstLine="0"/>
            </w:pPr>
            <w:r>
              <w:rPr>
                <w:sz w:val="22"/>
              </w:rPr>
              <w:t xml:space="preserve">Методы разработки маркетинговых и PR-кампаний для государственных структур и органов власти </w:t>
            </w:r>
          </w:p>
        </w:tc>
      </w:tr>
      <w:tr w:rsidR="00AC18D2">
        <w:trPr>
          <w:trHeight w:val="3805"/>
        </w:trPr>
        <w:tc>
          <w:tcPr>
            <w:tcW w:w="566"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98" w:firstLine="0"/>
              <w:jc w:val="center"/>
            </w:pPr>
          </w:p>
        </w:tc>
        <w:tc>
          <w:tcPr>
            <w:tcW w:w="5955" w:type="dxa"/>
            <w:gridSpan w:val="2"/>
            <w:tcBorders>
              <w:top w:val="single" w:sz="4" w:space="0" w:color="000000"/>
              <w:left w:val="single" w:sz="4" w:space="0" w:color="000000"/>
              <w:bottom w:val="single" w:sz="4" w:space="0" w:color="000000"/>
              <w:right w:val="single" w:sz="4" w:space="0" w:color="000000"/>
            </w:tcBorders>
          </w:tcPr>
          <w:p w:rsidR="00AC18D2" w:rsidRDefault="00A12202">
            <w:pPr>
              <w:spacing w:after="21" w:line="258" w:lineRule="auto"/>
              <w:ind w:left="110" w:right="20" w:firstLine="0"/>
              <w:jc w:val="left"/>
            </w:pPr>
            <w:r>
              <w:rPr>
                <w:sz w:val="22"/>
              </w:rPr>
              <w:t xml:space="preserve">Рынок государственных пиар-услуг. Стратегии формирования связей с общественностью и коммуникаций в госструктурах и органах власти, их сущность и виды. Поиск и обработка необходимой информации. Технологии работы с государственной и социальной информацией  </w:t>
            </w:r>
          </w:p>
          <w:p w:rsidR="00AC18D2" w:rsidRDefault="00A12202">
            <w:pPr>
              <w:spacing w:after="0" w:line="259" w:lineRule="auto"/>
              <w:ind w:left="110" w:right="109" w:firstLine="0"/>
              <w:jc w:val="left"/>
            </w:pPr>
            <w:r>
              <w:rPr>
                <w:sz w:val="22"/>
              </w:rPr>
              <w:t xml:space="preserve">Алгоритмы разработки маркетинговых и PR –кампаний  для государственных структур, органов власти и отдельных лиц. Исследования социальных ценностей, трендов, скрытых потребностей, специфики аудиторий: методы, правила, факторы успеха. Сегментирование аудиторий. Оценка целевых аудиторий. Подготовка планов и программ.  Методы оценки эффективности маркетинговых и PR – кампаний и измерения лояльности общества к решениям госорганов. Роль и способы пиар-поддержки социальных проектов. Политическое консультирование  </w:t>
            </w:r>
          </w:p>
        </w:tc>
        <w:tc>
          <w:tcPr>
            <w:tcW w:w="70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110" w:firstLine="0"/>
              <w:jc w:val="left"/>
            </w:pPr>
            <w:r>
              <w:rPr>
                <w:sz w:val="22"/>
              </w:rPr>
              <w:t xml:space="preserve">12 </w:t>
            </w:r>
          </w:p>
        </w:tc>
        <w:tc>
          <w:tcPr>
            <w:tcW w:w="71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110" w:firstLine="0"/>
              <w:jc w:val="left"/>
            </w:pPr>
            <w:r>
              <w:rPr>
                <w:sz w:val="22"/>
              </w:rPr>
              <w:t xml:space="preserve">7 </w:t>
            </w:r>
          </w:p>
        </w:tc>
        <w:tc>
          <w:tcPr>
            <w:tcW w:w="708"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108"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110" w:firstLine="0"/>
              <w:jc w:val="left"/>
            </w:pPr>
            <w:r>
              <w:rPr>
                <w:sz w:val="22"/>
              </w:rPr>
              <w:t xml:space="preserve">13 </w:t>
            </w:r>
          </w:p>
        </w:tc>
      </w:tr>
      <w:tr w:rsidR="00AC18D2">
        <w:trPr>
          <w:trHeight w:val="264"/>
        </w:trPr>
        <w:tc>
          <w:tcPr>
            <w:tcW w:w="566" w:type="dxa"/>
            <w:tcBorders>
              <w:top w:val="single" w:sz="4" w:space="0" w:color="000000"/>
              <w:left w:val="single" w:sz="4" w:space="0" w:color="000000"/>
              <w:bottom w:val="single" w:sz="4" w:space="0" w:color="000000"/>
              <w:right w:val="single" w:sz="4" w:space="0" w:color="000000"/>
            </w:tcBorders>
          </w:tcPr>
          <w:p w:rsidR="00AC18D2" w:rsidRDefault="00AC18D2">
            <w:pPr>
              <w:spacing w:after="0" w:line="259" w:lineRule="auto"/>
              <w:ind w:left="98" w:firstLine="0"/>
              <w:jc w:val="center"/>
            </w:pPr>
          </w:p>
        </w:tc>
        <w:tc>
          <w:tcPr>
            <w:tcW w:w="5955" w:type="dxa"/>
            <w:gridSpan w:val="2"/>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110" w:firstLine="0"/>
              <w:jc w:val="left"/>
            </w:pPr>
            <w:r>
              <w:rPr>
                <w:sz w:val="22"/>
              </w:rPr>
              <w:t xml:space="preserve">ВСЕГО </w:t>
            </w:r>
          </w:p>
        </w:tc>
        <w:tc>
          <w:tcPr>
            <w:tcW w:w="70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41" w:firstLine="0"/>
              <w:jc w:val="center"/>
            </w:pPr>
            <w:r>
              <w:rPr>
                <w:sz w:val="22"/>
              </w:rPr>
              <w:t xml:space="preserve">34 </w:t>
            </w:r>
          </w:p>
        </w:tc>
        <w:tc>
          <w:tcPr>
            <w:tcW w:w="71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38" w:firstLine="0"/>
              <w:jc w:val="center"/>
            </w:pPr>
            <w:r>
              <w:rPr>
                <w:sz w:val="22"/>
              </w:rPr>
              <w:t xml:space="preserve">17 </w:t>
            </w:r>
          </w:p>
        </w:tc>
        <w:tc>
          <w:tcPr>
            <w:tcW w:w="708"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38" w:firstLine="0"/>
              <w:jc w:val="center"/>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43" w:firstLine="0"/>
              <w:jc w:val="center"/>
            </w:pPr>
            <w:r>
              <w:rPr>
                <w:sz w:val="22"/>
              </w:rPr>
              <w:t xml:space="preserve">39 </w:t>
            </w:r>
          </w:p>
        </w:tc>
      </w:tr>
    </w:tbl>
    <w:p w:rsidR="00AC18D2" w:rsidRDefault="00A12202">
      <w:pPr>
        <w:spacing w:after="0" w:line="278" w:lineRule="auto"/>
        <w:ind w:left="0" w:firstLine="708"/>
        <w:jc w:val="left"/>
      </w:pPr>
      <w:r>
        <w:rPr>
          <w:i/>
          <w:sz w:val="24"/>
        </w:rPr>
        <w:t xml:space="preserve">Примечание: в колонку «самостоятельная работа» входят подготовка к лекционным, практическим, лабораторным занятиям. </w:t>
      </w:r>
    </w:p>
    <w:p w:rsidR="00AC18D2" w:rsidRDefault="00AC18D2">
      <w:pPr>
        <w:spacing w:after="20" w:line="259" w:lineRule="auto"/>
        <w:ind w:left="0" w:right="492" w:firstLine="0"/>
        <w:jc w:val="center"/>
      </w:pPr>
    </w:p>
    <w:p w:rsidR="00AC18D2" w:rsidRDefault="00A12202">
      <w:pPr>
        <w:pStyle w:val="2"/>
        <w:ind w:left="1674" w:right="330"/>
      </w:pPr>
      <w:r>
        <w:t>4.2.</w:t>
      </w:r>
      <w:r>
        <w:rPr>
          <w:b w:val="0"/>
        </w:rPr>
        <w:t xml:space="preserve"> С</w:t>
      </w:r>
      <w:r>
        <w:t xml:space="preserve">одержание практических (семинарских) занятий </w:t>
      </w:r>
    </w:p>
    <w:p w:rsidR="00AC18D2" w:rsidRDefault="00AC18D2">
      <w:pPr>
        <w:spacing w:after="0" w:line="259" w:lineRule="auto"/>
        <w:ind w:left="0" w:right="492" w:firstLine="0"/>
        <w:jc w:val="center"/>
      </w:pPr>
    </w:p>
    <w:tbl>
      <w:tblPr>
        <w:tblStyle w:val="TableGrid"/>
        <w:tblW w:w="10233" w:type="dxa"/>
        <w:tblInd w:w="142" w:type="dxa"/>
        <w:tblCellMar>
          <w:top w:w="7" w:type="dxa"/>
          <w:left w:w="108" w:type="dxa"/>
          <w:right w:w="53" w:type="dxa"/>
        </w:tblCellMar>
        <w:tblLook w:val="04A0"/>
      </w:tblPr>
      <w:tblGrid>
        <w:gridCol w:w="703"/>
        <w:gridCol w:w="2276"/>
        <w:gridCol w:w="4800"/>
        <w:gridCol w:w="1294"/>
        <w:gridCol w:w="1160"/>
      </w:tblGrid>
      <w:tr w:rsidR="00AC18D2">
        <w:trPr>
          <w:trHeight w:val="771"/>
        </w:trPr>
        <w:tc>
          <w:tcPr>
            <w:tcW w:w="703" w:type="dxa"/>
            <w:tcBorders>
              <w:top w:val="single" w:sz="4" w:space="0" w:color="000000"/>
              <w:left w:val="single" w:sz="4" w:space="0" w:color="000000"/>
              <w:bottom w:val="single" w:sz="4" w:space="0" w:color="000000"/>
              <w:right w:val="single" w:sz="4" w:space="0" w:color="000000"/>
            </w:tcBorders>
          </w:tcPr>
          <w:p w:rsidR="00AC18D2" w:rsidRDefault="00A12202">
            <w:pPr>
              <w:spacing w:after="13" w:line="259" w:lineRule="auto"/>
              <w:ind w:left="139" w:firstLine="0"/>
              <w:jc w:val="left"/>
            </w:pPr>
            <w:r>
              <w:rPr>
                <w:sz w:val="22"/>
              </w:rPr>
              <w:t xml:space="preserve">№ </w:t>
            </w:r>
          </w:p>
          <w:p w:rsidR="00AC18D2" w:rsidRDefault="00A12202">
            <w:pPr>
              <w:spacing w:after="0" w:line="259" w:lineRule="auto"/>
              <w:ind w:left="0" w:right="53" w:firstLine="0"/>
              <w:jc w:val="center"/>
            </w:pPr>
            <w:r>
              <w:rPr>
                <w:sz w:val="22"/>
              </w:rPr>
              <w:t xml:space="preserve">п/п </w:t>
            </w:r>
          </w:p>
        </w:tc>
        <w:tc>
          <w:tcPr>
            <w:tcW w:w="2276"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center"/>
            </w:pPr>
            <w:r>
              <w:rPr>
                <w:sz w:val="22"/>
              </w:rPr>
              <w:t xml:space="preserve">Наименование раздела дисциплины </w:t>
            </w:r>
          </w:p>
        </w:tc>
        <w:tc>
          <w:tcPr>
            <w:tcW w:w="480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8" w:firstLine="0"/>
              <w:jc w:val="center"/>
            </w:pPr>
            <w:r>
              <w:rPr>
                <w:sz w:val="22"/>
              </w:rPr>
              <w:t xml:space="preserve">Тема практического (семинарского) занятия </w:t>
            </w:r>
          </w:p>
        </w:tc>
        <w:tc>
          <w:tcPr>
            <w:tcW w:w="1294"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36" w:firstLine="0"/>
              <w:jc w:val="left"/>
            </w:pPr>
            <w:r>
              <w:rPr>
                <w:sz w:val="22"/>
              </w:rPr>
              <w:t xml:space="preserve">К-во часов </w:t>
            </w:r>
          </w:p>
        </w:tc>
        <w:tc>
          <w:tcPr>
            <w:tcW w:w="1160" w:type="dxa"/>
            <w:tcBorders>
              <w:top w:val="single" w:sz="4" w:space="0" w:color="000000"/>
              <w:left w:val="single" w:sz="4" w:space="0" w:color="000000"/>
              <w:bottom w:val="single" w:sz="4" w:space="0" w:color="000000"/>
              <w:right w:val="single" w:sz="4" w:space="0" w:color="000000"/>
            </w:tcBorders>
          </w:tcPr>
          <w:p w:rsidR="00AC18D2" w:rsidRDefault="00A12202">
            <w:pPr>
              <w:spacing w:after="38" w:line="237" w:lineRule="auto"/>
              <w:ind w:left="0" w:firstLine="0"/>
              <w:jc w:val="center"/>
            </w:pPr>
            <w:proofErr w:type="gramStart"/>
            <w:r>
              <w:rPr>
                <w:sz w:val="22"/>
              </w:rPr>
              <w:t>К-во</w:t>
            </w:r>
            <w:proofErr w:type="gramEnd"/>
            <w:r>
              <w:rPr>
                <w:sz w:val="22"/>
              </w:rPr>
              <w:t xml:space="preserve"> часов</w:t>
            </w:r>
          </w:p>
          <w:p w:rsidR="00AC18D2" w:rsidRDefault="00A12202">
            <w:pPr>
              <w:spacing w:after="0" w:line="259" w:lineRule="auto"/>
              <w:ind w:left="0" w:right="49" w:firstLine="0"/>
              <w:jc w:val="center"/>
            </w:pPr>
            <w:r>
              <w:rPr>
                <w:sz w:val="22"/>
              </w:rPr>
              <w:t xml:space="preserve">СРС </w:t>
            </w:r>
          </w:p>
        </w:tc>
      </w:tr>
      <w:tr w:rsidR="00AC18D2">
        <w:trPr>
          <w:trHeight w:val="262"/>
        </w:trPr>
        <w:tc>
          <w:tcPr>
            <w:tcW w:w="703" w:type="dxa"/>
            <w:tcBorders>
              <w:top w:val="single" w:sz="4" w:space="0" w:color="000000"/>
              <w:left w:val="single" w:sz="4" w:space="0" w:color="000000"/>
              <w:bottom w:val="single" w:sz="4" w:space="0" w:color="000000"/>
              <w:right w:val="nil"/>
            </w:tcBorders>
          </w:tcPr>
          <w:p w:rsidR="00AC18D2" w:rsidRDefault="00AC18D2">
            <w:pPr>
              <w:spacing w:after="160" w:line="259" w:lineRule="auto"/>
              <w:ind w:left="0" w:firstLine="0"/>
              <w:jc w:val="left"/>
            </w:pPr>
          </w:p>
        </w:tc>
        <w:tc>
          <w:tcPr>
            <w:tcW w:w="2276" w:type="dxa"/>
            <w:tcBorders>
              <w:top w:val="single" w:sz="4" w:space="0" w:color="000000"/>
              <w:left w:val="nil"/>
              <w:bottom w:val="single" w:sz="4" w:space="0" w:color="000000"/>
              <w:right w:val="nil"/>
            </w:tcBorders>
          </w:tcPr>
          <w:p w:rsidR="00AC18D2" w:rsidRDefault="00AC18D2">
            <w:pPr>
              <w:spacing w:after="160" w:line="259" w:lineRule="auto"/>
              <w:ind w:left="0" w:firstLine="0"/>
              <w:jc w:val="left"/>
            </w:pPr>
          </w:p>
        </w:tc>
        <w:tc>
          <w:tcPr>
            <w:tcW w:w="6095" w:type="dxa"/>
            <w:gridSpan w:val="2"/>
            <w:tcBorders>
              <w:top w:val="single" w:sz="4" w:space="0" w:color="000000"/>
              <w:left w:val="nil"/>
              <w:bottom w:val="single" w:sz="4" w:space="0" w:color="000000"/>
              <w:right w:val="nil"/>
            </w:tcBorders>
          </w:tcPr>
          <w:p w:rsidR="00AC18D2" w:rsidRDefault="00A12202">
            <w:pPr>
              <w:spacing w:after="0" w:line="259" w:lineRule="auto"/>
              <w:ind w:left="1366" w:firstLine="0"/>
              <w:jc w:val="left"/>
            </w:pPr>
            <w:r>
              <w:rPr>
                <w:sz w:val="22"/>
              </w:rPr>
              <w:t xml:space="preserve">семестр №_6_ </w:t>
            </w:r>
          </w:p>
        </w:tc>
        <w:tc>
          <w:tcPr>
            <w:tcW w:w="1160" w:type="dxa"/>
            <w:tcBorders>
              <w:top w:val="single" w:sz="4" w:space="0" w:color="000000"/>
              <w:left w:val="nil"/>
              <w:bottom w:val="single" w:sz="4" w:space="0" w:color="000000"/>
              <w:right w:val="single" w:sz="4" w:space="0" w:color="000000"/>
            </w:tcBorders>
          </w:tcPr>
          <w:p w:rsidR="00AC18D2" w:rsidRDefault="00AC18D2">
            <w:pPr>
              <w:spacing w:after="160" w:line="259" w:lineRule="auto"/>
              <w:ind w:left="0" w:firstLine="0"/>
              <w:jc w:val="left"/>
            </w:pPr>
          </w:p>
        </w:tc>
      </w:tr>
      <w:tr w:rsidR="00AC18D2">
        <w:trPr>
          <w:trHeight w:val="1781"/>
        </w:trPr>
        <w:tc>
          <w:tcPr>
            <w:tcW w:w="703"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3" w:firstLine="0"/>
              <w:jc w:val="center"/>
            </w:pPr>
            <w:r>
              <w:rPr>
                <w:sz w:val="22"/>
              </w:rPr>
              <w:t xml:space="preserve">1 </w:t>
            </w:r>
          </w:p>
        </w:tc>
        <w:tc>
          <w:tcPr>
            <w:tcW w:w="2276"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firstLine="0"/>
              <w:jc w:val="left"/>
            </w:pPr>
            <w:r>
              <w:rPr>
                <w:sz w:val="22"/>
              </w:rPr>
              <w:t xml:space="preserve">Теоретические основы PR– деятельности, современные проблемы и тенденции в этой сфере  </w:t>
            </w:r>
          </w:p>
        </w:tc>
        <w:tc>
          <w:tcPr>
            <w:tcW w:w="480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163" w:firstLine="0"/>
              <w:jc w:val="left"/>
            </w:pPr>
            <w:r>
              <w:rPr>
                <w:sz w:val="22"/>
              </w:rPr>
              <w:t xml:space="preserve">Имидж, репутация, бренд в деятельности органов государственной власти и местного самоуправления» – чтение докладов  Анализ целей и задач РR-кампаний на конкретных примерах работы государственных органов  </w:t>
            </w:r>
          </w:p>
        </w:tc>
        <w:tc>
          <w:tcPr>
            <w:tcW w:w="1294"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3" w:firstLine="0"/>
              <w:jc w:val="center"/>
            </w:pPr>
            <w:r>
              <w:rPr>
                <w:sz w:val="22"/>
              </w:rPr>
              <w:t xml:space="preserve">5 </w:t>
            </w:r>
          </w:p>
        </w:tc>
        <w:tc>
          <w:tcPr>
            <w:tcW w:w="1160"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1" w:firstLine="0"/>
              <w:jc w:val="center"/>
            </w:pPr>
            <w:r>
              <w:rPr>
                <w:sz w:val="22"/>
              </w:rPr>
              <w:t xml:space="preserve">7,5 </w:t>
            </w:r>
          </w:p>
        </w:tc>
      </w:tr>
      <w:tr w:rsidR="00AC18D2">
        <w:trPr>
          <w:trHeight w:val="2036"/>
        </w:trPr>
        <w:tc>
          <w:tcPr>
            <w:tcW w:w="703"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3" w:firstLine="0"/>
              <w:jc w:val="center"/>
            </w:pPr>
            <w:r>
              <w:rPr>
                <w:sz w:val="22"/>
              </w:rPr>
              <w:t xml:space="preserve">2 </w:t>
            </w:r>
          </w:p>
        </w:tc>
        <w:tc>
          <w:tcPr>
            <w:tcW w:w="2276"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78" w:firstLine="0"/>
            </w:pPr>
            <w:r>
              <w:rPr>
                <w:sz w:val="22"/>
              </w:rPr>
              <w:t xml:space="preserve">Менеджмент связей с общественностью в органах власти </w:t>
            </w:r>
          </w:p>
        </w:tc>
        <w:tc>
          <w:tcPr>
            <w:tcW w:w="4801" w:type="dxa"/>
            <w:tcBorders>
              <w:top w:val="single" w:sz="4" w:space="0" w:color="000000"/>
              <w:left w:val="single" w:sz="4" w:space="0" w:color="000000"/>
              <w:bottom w:val="single" w:sz="4" w:space="0" w:color="000000"/>
              <w:right w:val="single" w:sz="4" w:space="0" w:color="000000"/>
            </w:tcBorders>
          </w:tcPr>
          <w:p w:rsidR="00AC18D2" w:rsidRDefault="00A12202">
            <w:pPr>
              <w:spacing w:after="41" w:line="236" w:lineRule="auto"/>
              <w:ind w:left="0" w:firstLine="0"/>
              <w:jc w:val="left"/>
            </w:pPr>
            <w:r>
              <w:rPr>
                <w:sz w:val="22"/>
              </w:rPr>
              <w:t xml:space="preserve">Содержание деятельности менеджера по связям с общественностью в государственных органах» </w:t>
            </w:r>
          </w:p>
          <w:p w:rsidR="00AC18D2" w:rsidRDefault="00A12202">
            <w:pPr>
              <w:spacing w:after="0" w:line="259" w:lineRule="auto"/>
              <w:ind w:left="0" w:firstLine="0"/>
              <w:jc w:val="left"/>
            </w:pPr>
            <w:r>
              <w:rPr>
                <w:sz w:val="22"/>
              </w:rPr>
              <w:t xml:space="preserve">(семинар)  </w:t>
            </w:r>
          </w:p>
          <w:p w:rsidR="00AC18D2" w:rsidRDefault="00A12202">
            <w:pPr>
              <w:spacing w:after="20" w:line="258" w:lineRule="auto"/>
              <w:ind w:left="0" w:firstLine="0"/>
              <w:jc w:val="left"/>
            </w:pPr>
            <w:r>
              <w:rPr>
                <w:sz w:val="22"/>
              </w:rPr>
              <w:t xml:space="preserve">Современные технологии, формы и способы организации связей государственных органов с общественностью (презентации)  </w:t>
            </w:r>
          </w:p>
          <w:p w:rsidR="00AC18D2" w:rsidRDefault="00A12202">
            <w:pPr>
              <w:spacing w:after="0" w:line="259" w:lineRule="auto"/>
              <w:ind w:left="0" w:firstLine="0"/>
              <w:jc w:val="left"/>
            </w:pPr>
            <w:r>
              <w:rPr>
                <w:sz w:val="22"/>
              </w:rPr>
              <w:t xml:space="preserve">Составление текстов обращений и прочих </w:t>
            </w:r>
            <w:proofErr w:type="spellStart"/>
            <w:r>
              <w:rPr>
                <w:sz w:val="22"/>
              </w:rPr>
              <w:t>РRматериалов</w:t>
            </w:r>
            <w:proofErr w:type="spellEnd"/>
            <w:r>
              <w:rPr>
                <w:sz w:val="22"/>
              </w:rPr>
              <w:t xml:space="preserve"> (практическое занятие) </w:t>
            </w:r>
          </w:p>
        </w:tc>
        <w:tc>
          <w:tcPr>
            <w:tcW w:w="1294"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3" w:firstLine="0"/>
              <w:jc w:val="center"/>
            </w:pPr>
            <w:r>
              <w:rPr>
                <w:sz w:val="22"/>
              </w:rPr>
              <w:t xml:space="preserve">5 </w:t>
            </w:r>
          </w:p>
        </w:tc>
        <w:tc>
          <w:tcPr>
            <w:tcW w:w="1160"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1" w:firstLine="0"/>
              <w:jc w:val="center"/>
            </w:pPr>
            <w:r>
              <w:rPr>
                <w:sz w:val="22"/>
              </w:rPr>
              <w:t xml:space="preserve">7,5 </w:t>
            </w:r>
          </w:p>
        </w:tc>
      </w:tr>
      <w:tr w:rsidR="00AC18D2">
        <w:trPr>
          <w:trHeight w:val="1526"/>
        </w:trPr>
        <w:tc>
          <w:tcPr>
            <w:tcW w:w="703"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3" w:firstLine="0"/>
              <w:jc w:val="center"/>
            </w:pPr>
            <w:r>
              <w:rPr>
                <w:sz w:val="22"/>
              </w:rPr>
              <w:t xml:space="preserve">3 </w:t>
            </w:r>
          </w:p>
        </w:tc>
        <w:tc>
          <w:tcPr>
            <w:tcW w:w="2276" w:type="dxa"/>
            <w:tcBorders>
              <w:top w:val="single" w:sz="4" w:space="0" w:color="000000"/>
              <w:left w:val="single" w:sz="4" w:space="0" w:color="000000"/>
              <w:bottom w:val="single" w:sz="4" w:space="0" w:color="000000"/>
              <w:right w:val="single" w:sz="4" w:space="0" w:color="000000"/>
            </w:tcBorders>
          </w:tcPr>
          <w:p w:rsidR="00AC18D2" w:rsidRDefault="00A12202">
            <w:pPr>
              <w:spacing w:after="29" w:line="236" w:lineRule="auto"/>
              <w:ind w:left="0" w:firstLine="0"/>
            </w:pPr>
            <w:r>
              <w:rPr>
                <w:sz w:val="22"/>
              </w:rPr>
              <w:t xml:space="preserve">Методы разработки маркетинговых и PR </w:t>
            </w:r>
          </w:p>
          <w:p w:rsidR="00AC18D2" w:rsidRDefault="00A12202">
            <w:pPr>
              <w:spacing w:after="0" w:line="259" w:lineRule="auto"/>
              <w:ind w:left="0" w:firstLine="0"/>
              <w:jc w:val="left"/>
            </w:pPr>
            <w:r>
              <w:rPr>
                <w:sz w:val="22"/>
              </w:rPr>
              <w:t xml:space="preserve">–кампаний </w:t>
            </w:r>
            <w:r>
              <w:rPr>
                <w:sz w:val="22"/>
              </w:rPr>
              <w:tab/>
              <w:t xml:space="preserve">для государственных структур и органов власти </w:t>
            </w:r>
          </w:p>
        </w:tc>
        <w:tc>
          <w:tcPr>
            <w:tcW w:w="4801"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382" w:firstLine="0"/>
              <w:jc w:val="left"/>
            </w:pPr>
            <w:r>
              <w:rPr>
                <w:sz w:val="22"/>
              </w:rPr>
              <w:t xml:space="preserve">Разработка стратегии формирования связей с общественностью для государственной организации (кейсы)  Тестирование по курсу  </w:t>
            </w:r>
          </w:p>
        </w:tc>
        <w:tc>
          <w:tcPr>
            <w:tcW w:w="1294"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3" w:firstLine="0"/>
              <w:jc w:val="center"/>
            </w:pPr>
            <w:r>
              <w:rPr>
                <w:sz w:val="22"/>
              </w:rPr>
              <w:t xml:space="preserve">7 </w:t>
            </w:r>
          </w:p>
        </w:tc>
        <w:tc>
          <w:tcPr>
            <w:tcW w:w="1160"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3" w:firstLine="0"/>
              <w:jc w:val="center"/>
            </w:pPr>
            <w:r>
              <w:rPr>
                <w:sz w:val="22"/>
              </w:rPr>
              <w:t xml:space="preserve">7 </w:t>
            </w:r>
          </w:p>
        </w:tc>
      </w:tr>
      <w:tr w:rsidR="00AC18D2">
        <w:trPr>
          <w:trHeight w:val="264"/>
        </w:trPr>
        <w:tc>
          <w:tcPr>
            <w:tcW w:w="703" w:type="dxa"/>
            <w:tcBorders>
              <w:top w:val="single" w:sz="4" w:space="0" w:color="000000"/>
              <w:left w:val="single" w:sz="4" w:space="0" w:color="000000"/>
              <w:bottom w:val="single" w:sz="4" w:space="0" w:color="000000"/>
              <w:right w:val="nil"/>
            </w:tcBorders>
          </w:tcPr>
          <w:p w:rsidR="00AC18D2" w:rsidRDefault="00AC18D2">
            <w:pPr>
              <w:spacing w:after="160" w:line="259" w:lineRule="auto"/>
              <w:ind w:left="0" w:firstLine="0"/>
              <w:jc w:val="left"/>
            </w:pPr>
          </w:p>
        </w:tc>
        <w:tc>
          <w:tcPr>
            <w:tcW w:w="2276" w:type="dxa"/>
            <w:tcBorders>
              <w:top w:val="single" w:sz="4" w:space="0" w:color="000000"/>
              <w:left w:val="nil"/>
              <w:bottom w:val="single" w:sz="4" w:space="0" w:color="000000"/>
              <w:right w:val="nil"/>
            </w:tcBorders>
          </w:tcPr>
          <w:p w:rsidR="00AC18D2" w:rsidRDefault="00AC18D2">
            <w:pPr>
              <w:spacing w:after="160" w:line="259" w:lineRule="auto"/>
              <w:ind w:left="0" w:firstLine="0"/>
              <w:jc w:val="left"/>
            </w:pPr>
          </w:p>
        </w:tc>
        <w:tc>
          <w:tcPr>
            <w:tcW w:w="4801" w:type="dxa"/>
            <w:tcBorders>
              <w:top w:val="single" w:sz="4" w:space="0" w:color="000000"/>
              <w:left w:val="nil"/>
              <w:bottom w:val="single" w:sz="4" w:space="0" w:color="000000"/>
              <w:right w:val="single" w:sz="4" w:space="0" w:color="000000"/>
            </w:tcBorders>
          </w:tcPr>
          <w:p w:rsidR="00AC18D2" w:rsidRDefault="00A12202">
            <w:pPr>
              <w:spacing w:after="0" w:line="259" w:lineRule="auto"/>
              <w:ind w:left="0" w:right="55" w:firstLine="0"/>
              <w:jc w:val="right"/>
            </w:pPr>
            <w:r>
              <w:rPr>
                <w:sz w:val="22"/>
              </w:rPr>
              <w:t xml:space="preserve">ИТОГО: </w:t>
            </w:r>
          </w:p>
        </w:tc>
        <w:tc>
          <w:tcPr>
            <w:tcW w:w="1294"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3" w:firstLine="0"/>
              <w:jc w:val="center"/>
            </w:pPr>
            <w:r>
              <w:rPr>
                <w:sz w:val="22"/>
              </w:rPr>
              <w:t xml:space="preserve">17 </w:t>
            </w:r>
          </w:p>
        </w:tc>
        <w:tc>
          <w:tcPr>
            <w:tcW w:w="1160" w:type="dxa"/>
            <w:tcBorders>
              <w:top w:val="single" w:sz="4" w:space="0" w:color="000000"/>
              <w:left w:val="single" w:sz="4" w:space="0" w:color="000000"/>
              <w:bottom w:val="single" w:sz="4" w:space="0" w:color="000000"/>
              <w:right w:val="single" w:sz="4" w:space="0" w:color="000000"/>
            </w:tcBorders>
          </w:tcPr>
          <w:p w:rsidR="00AC18D2" w:rsidRDefault="00A12202">
            <w:pPr>
              <w:spacing w:after="0" w:line="259" w:lineRule="auto"/>
              <w:ind w:left="0" w:right="53" w:firstLine="0"/>
              <w:jc w:val="center"/>
            </w:pPr>
            <w:r>
              <w:rPr>
                <w:sz w:val="22"/>
              </w:rPr>
              <w:t xml:space="preserve">22 </w:t>
            </w:r>
          </w:p>
        </w:tc>
      </w:tr>
    </w:tbl>
    <w:p w:rsidR="00AC18D2" w:rsidRDefault="00AC18D2">
      <w:pPr>
        <w:spacing w:after="0" w:line="259" w:lineRule="auto"/>
        <w:ind w:left="300" w:firstLine="0"/>
        <w:jc w:val="center"/>
      </w:pPr>
    </w:p>
    <w:p w:rsidR="00AC18D2" w:rsidRDefault="00AC18D2">
      <w:pPr>
        <w:spacing w:after="31" w:line="259" w:lineRule="auto"/>
        <w:ind w:left="300" w:firstLine="0"/>
        <w:jc w:val="center"/>
      </w:pPr>
    </w:p>
    <w:p w:rsidR="00AC18D2" w:rsidRDefault="00A12202">
      <w:pPr>
        <w:pStyle w:val="1"/>
        <w:ind w:left="915" w:right="330"/>
      </w:pPr>
      <w:r>
        <w:t xml:space="preserve">5.ФОНД ОЦЕНОЧНЫХ СРЕДСТВ ДЛЯ ПРОВЕДЕНИЯ ТЕКУЩЕГО КОНТРОЛЯ УСПЕВАЕМОСТИ, ПРОМЕЖУТОЧНОЙ АТТЕСТАЦИИ ПО ИТОГАМ ОСВОЕНИЯ ДИСЦИПЛИНЫ </w:t>
      </w:r>
    </w:p>
    <w:p w:rsidR="00AC18D2" w:rsidRDefault="00AC18D2">
      <w:pPr>
        <w:spacing w:after="27" w:line="259" w:lineRule="auto"/>
        <w:ind w:left="219" w:firstLine="0"/>
        <w:jc w:val="center"/>
      </w:pPr>
    </w:p>
    <w:p w:rsidR="00AC18D2" w:rsidRDefault="00A12202">
      <w:pPr>
        <w:spacing w:after="15" w:line="270" w:lineRule="auto"/>
        <w:ind w:left="1897" w:right="330"/>
        <w:jc w:val="left"/>
      </w:pPr>
      <w:r>
        <w:rPr>
          <w:b/>
        </w:rPr>
        <w:t xml:space="preserve">5.1.Перечень контрольных вопросов для собеседования </w:t>
      </w:r>
    </w:p>
    <w:p w:rsidR="00AC18D2" w:rsidRDefault="00AC18D2">
      <w:pPr>
        <w:spacing w:after="78" w:line="259" w:lineRule="auto"/>
        <w:ind w:left="312" w:firstLine="0"/>
        <w:jc w:val="left"/>
      </w:pPr>
    </w:p>
    <w:p w:rsidR="00AC18D2" w:rsidRDefault="00A12202">
      <w:pPr>
        <w:pStyle w:val="1"/>
        <w:ind w:left="-15" w:right="330" w:firstLine="708"/>
      </w:pPr>
      <w:r>
        <w:t xml:space="preserve">Тема 1.Теоретические основы PR–деятельности, современные проблемы и тенденции в этой сфере </w:t>
      </w:r>
    </w:p>
    <w:p w:rsidR="00AC18D2" w:rsidRDefault="00A12202">
      <w:pPr>
        <w:numPr>
          <w:ilvl w:val="0"/>
          <w:numId w:val="1"/>
        </w:numPr>
        <w:ind w:right="554" w:hanging="360"/>
      </w:pPr>
      <w:r>
        <w:t>Общественные связи в постиндустриальном обществе, особенности и проблемы.</w:t>
      </w:r>
    </w:p>
    <w:p w:rsidR="00AC18D2" w:rsidRDefault="00A12202">
      <w:pPr>
        <w:numPr>
          <w:ilvl w:val="0"/>
          <w:numId w:val="1"/>
        </w:numPr>
        <w:ind w:right="554" w:hanging="360"/>
      </w:pPr>
      <w:r>
        <w:t xml:space="preserve">Теория массовой коммуникации (ТМК) как система знаний о массовом сознании и способах воздействия на него.  </w:t>
      </w:r>
    </w:p>
    <w:p w:rsidR="00AC18D2" w:rsidRDefault="00A12202">
      <w:pPr>
        <w:numPr>
          <w:ilvl w:val="0"/>
          <w:numId w:val="1"/>
        </w:numPr>
        <w:ind w:right="554" w:hanging="360"/>
      </w:pPr>
      <w:r>
        <w:t xml:space="preserve">Характеристика современного глобального коммуникативного пространства.  </w:t>
      </w:r>
    </w:p>
    <w:p w:rsidR="00AC18D2" w:rsidRDefault="00A12202">
      <w:pPr>
        <w:numPr>
          <w:ilvl w:val="0"/>
          <w:numId w:val="1"/>
        </w:numPr>
        <w:ind w:right="554" w:hanging="360"/>
      </w:pPr>
      <w:r>
        <w:t xml:space="preserve">Предпосылки возникновения и развития PR –деятельности.  </w:t>
      </w:r>
    </w:p>
    <w:p w:rsidR="00AC18D2" w:rsidRDefault="00A12202">
      <w:pPr>
        <w:numPr>
          <w:ilvl w:val="0"/>
          <w:numId w:val="1"/>
        </w:numPr>
        <w:ind w:right="554" w:hanging="360"/>
      </w:pPr>
      <w:r>
        <w:t xml:space="preserve">Экономические, политические, идеологические и социальные факторы возникновения и развития науки, профессии и отрасли бизнеса «паблик </w:t>
      </w:r>
      <w:proofErr w:type="spellStart"/>
      <w:r>
        <w:t>рилейшнз</w:t>
      </w:r>
      <w:proofErr w:type="spellEnd"/>
      <w:r>
        <w:t xml:space="preserve">».  </w:t>
      </w:r>
    </w:p>
    <w:p w:rsidR="00AC18D2" w:rsidRDefault="00A12202">
      <w:pPr>
        <w:numPr>
          <w:ilvl w:val="0"/>
          <w:numId w:val="1"/>
        </w:numPr>
        <w:ind w:right="554" w:hanging="360"/>
      </w:pPr>
      <w:r>
        <w:t xml:space="preserve">Становление PR как науки и учебной дисциплины. Зарождение «связей с общественностью» в США и пропагандистская деятельность в СССР. Роль СО в современном гражданском обществе и рыночной экономике.  </w:t>
      </w:r>
    </w:p>
    <w:p w:rsidR="00AC18D2" w:rsidRDefault="00A12202">
      <w:pPr>
        <w:numPr>
          <w:ilvl w:val="0"/>
          <w:numId w:val="1"/>
        </w:numPr>
        <w:ind w:right="554" w:hanging="360"/>
      </w:pPr>
      <w:r>
        <w:lastRenderedPageBreak/>
        <w:t xml:space="preserve">Сущность </w:t>
      </w:r>
      <w:r>
        <w:tab/>
        <w:t xml:space="preserve">и </w:t>
      </w:r>
      <w:r>
        <w:tab/>
        <w:t xml:space="preserve">особенности </w:t>
      </w:r>
      <w:r>
        <w:tab/>
        <w:t xml:space="preserve">коммуникативных </w:t>
      </w:r>
      <w:r>
        <w:tab/>
        <w:t xml:space="preserve">процессов </w:t>
      </w:r>
      <w:r>
        <w:tab/>
        <w:t xml:space="preserve">в </w:t>
      </w:r>
      <w:r>
        <w:tab/>
        <w:t xml:space="preserve">политике. </w:t>
      </w:r>
    </w:p>
    <w:p w:rsidR="00AC18D2" w:rsidRDefault="00A12202">
      <w:pPr>
        <w:ind w:left="730" w:right="554"/>
      </w:pPr>
      <w:r>
        <w:t xml:space="preserve">Политическое консультирование.  </w:t>
      </w:r>
    </w:p>
    <w:p w:rsidR="00AC18D2" w:rsidRDefault="00A12202">
      <w:pPr>
        <w:numPr>
          <w:ilvl w:val="0"/>
          <w:numId w:val="1"/>
        </w:numPr>
        <w:ind w:right="554" w:hanging="360"/>
      </w:pPr>
      <w:r>
        <w:t xml:space="preserve">Субъекты PR –деятельности: государственный «пиар».  </w:t>
      </w:r>
    </w:p>
    <w:p w:rsidR="00AC18D2" w:rsidRDefault="00A12202">
      <w:pPr>
        <w:numPr>
          <w:ilvl w:val="0"/>
          <w:numId w:val="1"/>
        </w:numPr>
        <w:ind w:right="554" w:hanging="360"/>
      </w:pPr>
      <w:r>
        <w:t xml:space="preserve">Цели и задачи PR –деятельности в государственных структурах.  </w:t>
      </w:r>
    </w:p>
    <w:p w:rsidR="00AC18D2" w:rsidRDefault="00A12202">
      <w:pPr>
        <w:numPr>
          <w:ilvl w:val="0"/>
          <w:numId w:val="1"/>
        </w:numPr>
        <w:ind w:right="554" w:hanging="360"/>
      </w:pPr>
      <w:r>
        <w:t xml:space="preserve">Виды и направления PR–деятельности в государственных структурах.  </w:t>
      </w:r>
    </w:p>
    <w:p w:rsidR="00AC18D2" w:rsidRDefault="00A12202">
      <w:pPr>
        <w:numPr>
          <w:ilvl w:val="0"/>
          <w:numId w:val="1"/>
        </w:numPr>
        <w:ind w:right="554" w:hanging="360"/>
      </w:pPr>
      <w:r>
        <w:t xml:space="preserve">Технологии современных связей с общественностью и их развитие.  </w:t>
      </w:r>
    </w:p>
    <w:p w:rsidR="00AC18D2" w:rsidRDefault="00A12202">
      <w:pPr>
        <w:numPr>
          <w:ilvl w:val="0"/>
          <w:numId w:val="1"/>
        </w:numPr>
        <w:spacing w:after="25" w:line="262" w:lineRule="auto"/>
        <w:ind w:right="554" w:hanging="360"/>
      </w:pPr>
      <w:r>
        <w:t xml:space="preserve">Правовое и этическое обеспечение связей с общественностью в госструктурах.  </w:t>
      </w:r>
      <w:r>
        <w:rPr>
          <w:b/>
        </w:rPr>
        <w:t xml:space="preserve">Тема 2.Менеджмент связей с общественностью в органах власти  </w:t>
      </w:r>
      <w:r>
        <w:t xml:space="preserve">1.Роль менеджмента по связям с общественностью в социальном развитии.  </w:t>
      </w:r>
    </w:p>
    <w:p w:rsidR="00AC18D2" w:rsidRDefault="00A12202">
      <w:pPr>
        <w:numPr>
          <w:ilvl w:val="0"/>
          <w:numId w:val="2"/>
        </w:numPr>
        <w:ind w:right="554" w:hanging="348"/>
      </w:pPr>
      <w:r>
        <w:t xml:space="preserve">Содержание деятельности менеджера по связям с общественностью.  </w:t>
      </w:r>
    </w:p>
    <w:p w:rsidR="00AC18D2" w:rsidRDefault="00A12202">
      <w:pPr>
        <w:numPr>
          <w:ilvl w:val="0"/>
          <w:numId w:val="2"/>
        </w:numPr>
        <w:ind w:right="554" w:hanging="348"/>
      </w:pPr>
      <w:r>
        <w:t xml:space="preserve">Виды проблем, решаемых </w:t>
      </w:r>
      <w:proofErr w:type="spellStart"/>
      <w:r>
        <w:t>РR-меном</w:t>
      </w:r>
      <w:proofErr w:type="spellEnd"/>
      <w:r>
        <w:t xml:space="preserve"> и </w:t>
      </w:r>
      <w:proofErr w:type="spellStart"/>
      <w:r>
        <w:t>РR-службой</w:t>
      </w:r>
      <w:proofErr w:type="spellEnd"/>
      <w:r>
        <w:t xml:space="preserve"> в госструктурах.  </w:t>
      </w:r>
    </w:p>
    <w:p w:rsidR="00AC18D2" w:rsidRDefault="00A12202">
      <w:pPr>
        <w:numPr>
          <w:ilvl w:val="0"/>
          <w:numId w:val="2"/>
        </w:numPr>
        <w:ind w:right="554" w:hanging="348"/>
      </w:pPr>
      <w:r>
        <w:t xml:space="preserve">Задачи менеджера по связям с общественностью в органах государственной власти.  </w:t>
      </w:r>
    </w:p>
    <w:p w:rsidR="00AC18D2" w:rsidRDefault="00A12202">
      <w:pPr>
        <w:numPr>
          <w:ilvl w:val="0"/>
          <w:numId w:val="2"/>
        </w:numPr>
        <w:ind w:right="554" w:hanging="348"/>
      </w:pPr>
      <w:r>
        <w:t xml:space="preserve">Коммуникационная поддержка социальных проектов и государственных решений.  </w:t>
      </w:r>
    </w:p>
    <w:p w:rsidR="00AC18D2" w:rsidRDefault="00A12202">
      <w:pPr>
        <w:numPr>
          <w:ilvl w:val="0"/>
          <w:numId w:val="2"/>
        </w:numPr>
        <w:ind w:right="554" w:hanging="348"/>
      </w:pPr>
      <w:r>
        <w:t xml:space="preserve">Использование новых видов ресурсов, средств и технологий в формировании связей государственных органов и общественности.  </w:t>
      </w:r>
    </w:p>
    <w:p w:rsidR="00AC18D2" w:rsidRDefault="00A12202">
      <w:pPr>
        <w:numPr>
          <w:ilvl w:val="0"/>
          <w:numId w:val="2"/>
        </w:numPr>
        <w:ind w:right="554" w:hanging="348"/>
      </w:pPr>
      <w:r>
        <w:t xml:space="preserve">Имидж, репутация, бренд в деятельности органов государственной власти и местного самоуправления.  </w:t>
      </w:r>
    </w:p>
    <w:p w:rsidR="00AC18D2" w:rsidRDefault="00A12202">
      <w:pPr>
        <w:numPr>
          <w:ilvl w:val="0"/>
          <w:numId w:val="2"/>
        </w:numPr>
        <w:ind w:right="554" w:hanging="348"/>
      </w:pPr>
      <w:r>
        <w:t xml:space="preserve">Методы формирования репутации государственного деятеля и органа </w:t>
      </w:r>
      <w:proofErr w:type="spellStart"/>
      <w:r>
        <w:t>госуправления</w:t>
      </w:r>
      <w:proofErr w:type="spellEnd"/>
      <w:r>
        <w:t xml:space="preserve">. </w:t>
      </w:r>
    </w:p>
    <w:p w:rsidR="00AC18D2" w:rsidRDefault="00A12202">
      <w:pPr>
        <w:pStyle w:val="1"/>
        <w:ind w:left="-5" w:right="330"/>
      </w:pPr>
      <w:r>
        <w:t xml:space="preserve">Тема 3.Методы разработки маркетинговых и PR –кампаний для государственных структур и их проектов  </w:t>
      </w:r>
    </w:p>
    <w:p w:rsidR="00AC18D2" w:rsidRDefault="00A12202">
      <w:pPr>
        <w:numPr>
          <w:ilvl w:val="0"/>
          <w:numId w:val="3"/>
        </w:numPr>
        <w:spacing w:after="29" w:line="259" w:lineRule="auto"/>
        <w:ind w:right="554" w:hanging="360"/>
      </w:pPr>
      <w:r>
        <w:t xml:space="preserve">Концепции стратегического «пиара» для государственных структур.  </w:t>
      </w:r>
    </w:p>
    <w:p w:rsidR="00AC18D2" w:rsidRDefault="00A12202">
      <w:pPr>
        <w:numPr>
          <w:ilvl w:val="0"/>
          <w:numId w:val="3"/>
        </w:numPr>
        <w:spacing w:after="3" w:line="259" w:lineRule="auto"/>
        <w:ind w:right="554" w:hanging="360"/>
      </w:pPr>
      <w:r>
        <w:t xml:space="preserve">Этапы разработки стратегии формирования связей с общественностью.  </w:t>
      </w:r>
    </w:p>
    <w:p w:rsidR="00AC18D2" w:rsidRDefault="00A12202">
      <w:pPr>
        <w:numPr>
          <w:ilvl w:val="0"/>
          <w:numId w:val="3"/>
        </w:numPr>
        <w:ind w:right="554" w:hanging="360"/>
      </w:pPr>
      <w:r>
        <w:t xml:space="preserve">Ситуационный анализ и сегментирование в процессе разработки </w:t>
      </w:r>
      <w:proofErr w:type="spellStart"/>
      <w:r>
        <w:t>РRстратегии</w:t>
      </w:r>
      <w:proofErr w:type="spellEnd"/>
      <w:r>
        <w:t xml:space="preserve"> для органов государственной власти.  </w:t>
      </w:r>
    </w:p>
    <w:p w:rsidR="00AC18D2" w:rsidRDefault="00A12202">
      <w:pPr>
        <w:numPr>
          <w:ilvl w:val="0"/>
          <w:numId w:val="3"/>
        </w:numPr>
        <w:ind w:right="554" w:hanging="360"/>
      </w:pPr>
      <w:r>
        <w:t xml:space="preserve">Специфика РR-стратегий в различных сферах </w:t>
      </w:r>
      <w:proofErr w:type="spellStart"/>
      <w:r>
        <w:t>госдеятельности</w:t>
      </w:r>
      <w:proofErr w:type="spellEnd"/>
      <w:r>
        <w:t xml:space="preserve"> (судебная, страховая и прочие системы).  </w:t>
      </w:r>
    </w:p>
    <w:p w:rsidR="00AC18D2" w:rsidRDefault="00A12202">
      <w:pPr>
        <w:numPr>
          <w:ilvl w:val="0"/>
          <w:numId w:val="3"/>
        </w:numPr>
        <w:ind w:right="554" w:hanging="360"/>
      </w:pPr>
      <w:r>
        <w:t xml:space="preserve">Субъекты государственного PR – рынка. Структура российского государственного PR - рынка.  </w:t>
      </w:r>
    </w:p>
    <w:p w:rsidR="00AC18D2" w:rsidRDefault="00A12202">
      <w:pPr>
        <w:numPr>
          <w:ilvl w:val="0"/>
          <w:numId w:val="3"/>
        </w:numPr>
        <w:ind w:right="554" w:hanging="360"/>
      </w:pPr>
      <w:r>
        <w:t xml:space="preserve">Проблемы взаимоотношений региональных органов власти и СМИ.  </w:t>
      </w:r>
    </w:p>
    <w:p w:rsidR="00AC18D2" w:rsidRDefault="00A12202">
      <w:pPr>
        <w:numPr>
          <w:ilvl w:val="0"/>
          <w:numId w:val="3"/>
        </w:numPr>
        <w:ind w:right="554" w:hanging="360"/>
      </w:pPr>
      <w:proofErr w:type="spellStart"/>
      <w:r>
        <w:t>Пресс-клиппинг</w:t>
      </w:r>
      <w:proofErr w:type="spellEnd"/>
      <w:r>
        <w:t xml:space="preserve"> как PR - технология. Роль PR в государственной системе. Перспективы развития государственного рынка PR.  </w:t>
      </w:r>
    </w:p>
    <w:p w:rsidR="00AC18D2" w:rsidRDefault="00A12202">
      <w:pPr>
        <w:numPr>
          <w:ilvl w:val="0"/>
          <w:numId w:val="3"/>
        </w:numPr>
        <w:ind w:right="554" w:hanging="360"/>
      </w:pPr>
      <w:r>
        <w:t xml:space="preserve">Процедуры коммуникации с журналистским пулом; форматы </w:t>
      </w:r>
      <w:proofErr w:type="spellStart"/>
      <w:r>
        <w:t>прессмероприятий</w:t>
      </w:r>
      <w:proofErr w:type="spellEnd"/>
      <w:r>
        <w:t xml:space="preserve"> и их особенности.  </w:t>
      </w:r>
    </w:p>
    <w:p w:rsidR="00AC18D2" w:rsidRDefault="00A12202">
      <w:pPr>
        <w:numPr>
          <w:ilvl w:val="0"/>
          <w:numId w:val="3"/>
        </w:numPr>
        <w:ind w:right="554" w:hanging="360"/>
      </w:pPr>
      <w:r>
        <w:t xml:space="preserve">Пиар-поддержка государственных решений.  </w:t>
      </w:r>
    </w:p>
    <w:p w:rsidR="00AC18D2" w:rsidRDefault="00A12202">
      <w:pPr>
        <w:numPr>
          <w:ilvl w:val="0"/>
          <w:numId w:val="3"/>
        </w:numPr>
        <w:ind w:right="554" w:hanging="360"/>
      </w:pPr>
      <w:r>
        <w:t xml:space="preserve">Мониторинг СМИ – стартовая ступень построения качественных общественных коммуникаций.  </w:t>
      </w:r>
    </w:p>
    <w:p w:rsidR="00AC18D2" w:rsidRDefault="00A12202">
      <w:pPr>
        <w:numPr>
          <w:ilvl w:val="0"/>
          <w:numId w:val="3"/>
        </w:numPr>
        <w:ind w:right="554" w:hanging="360"/>
      </w:pPr>
      <w:r>
        <w:lastRenderedPageBreak/>
        <w:t xml:space="preserve">Эффективность формирования паблисити представительного органа власти.  </w:t>
      </w:r>
    </w:p>
    <w:p w:rsidR="00AC18D2" w:rsidRDefault="00A12202">
      <w:pPr>
        <w:numPr>
          <w:ilvl w:val="0"/>
          <w:numId w:val="3"/>
        </w:numPr>
        <w:ind w:right="554" w:hanging="360"/>
      </w:pPr>
      <w:r>
        <w:t xml:space="preserve">Планирование и </w:t>
      </w:r>
      <w:proofErr w:type="spellStart"/>
      <w:r>
        <w:t>бюджетирование</w:t>
      </w:r>
      <w:proofErr w:type="spellEnd"/>
      <w:r>
        <w:t xml:space="preserve"> </w:t>
      </w:r>
      <w:proofErr w:type="spellStart"/>
      <w:r>
        <w:t>маркетингово-информационных</w:t>
      </w:r>
      <w:proofErr w:type="spellEnd"/>
      <w:r>
        <w:t xml:space="preserve"> и </w:t>
      </w:r>
      <w:proofErr w:type="spellStart"/>
      <w:r>
        <w:t>РRкампаний</w:t>
      </w:r>
      <w:proofErr w:type="spellEnd"/>
      <w:r>
        <w:t xml:space="preserve"> для органов </w:t>
      </w:r>
      <w:proofErr w:type="spellStart"/>
      <w:r>
        <w:t>госвласти</w:t>
      </w:r>
      <w:proofErr w:type="spellEnd"/>
      <w:r>
        <w:t xml:space="preserve">.  </w:t>
      </w:r>
    </w:p>
    <w:p w:rsidR="00AC18D2" w:rsidRDefault="00A12202">
      <w:pPr>
        <w:numPr>
          <w:ilvl w:val="0"/>
          <w:numId w:val="3"/>
        </w:numPr>
        <w:ind w:right="554" w:hanging="360"/>
      </w:pPr>
      <w:r>
        <w:t xml:space="preserve">Экспертиза РR-проектов на социальную лояльность.  </w:t>
      </w:r>
    </w:p>
    <w:p w:rsidR="00AC18D2" w:rsidRDefault="00A12202">
      <w:pPr>
        <w:numPr>
          <w:ilvl w:val="0"/>
          <w:numId w:val="3"/>
        </w:numPr>
        <w:ind w:right="554" w:hanging="360"/>
      </w:pPr>
      <w:r>
        <w:t>Методы оценки эффективности деятельности по связям с общественностью в государственных структурах</w:t>
      </w:r>
    </w:p>
    <w:p w:rsidR="00AC18D2" w:rsidRDefault="00AC18D2">
      <w:pPr>
        <w:spacing w:after="24" w:line="259" w:lineRule="auto"/>
        <w:ind w:left="219" w:firstLine="0"/>
        <w:jc w:val="center"/>
      </w:pPr>
    </w:p>
    <w:p w:rsidR="00AC18D2" w:rsidRDefault="00A12202">
      <w:pPr>
        <w:pStyle w:val="2"/>
        <w:spacing w:after="0"/>
        <w:ind w:left="1818" w:right="1525"/>
        <w:jc w:val="center"/>
      </w:pPr>
      <w:r>
        <w:t xml:space="preserve">5.2.Перечень тем курсовых проектов, курсовых работ,  их краткое содержание и объем </w:t>
      </w:r>
    </w:p>
    <w:p w:rsidR="00AC18D2" w:rsidRDefault="00A12202">
      <w:pPr>
        <w:ind w:left="-15" w:right="554" w:firstLine="708"/>
      </w:pPr>
      <w:r>
        <w:t xml:space="preserve">Выполнение КП или КР в процессе изучения данной дисциплины не предусмотрено. </w:t>
      </w:r>
    </w:p>
    <w:p w:rsidR="00AC18D2" w:rsidRDefault="00AC18D2">
      <w:pPr>
        <w:spacing w:after="16" w:line="259" w:lineRule="auto"/>
        <w:ind w:left="708" w:firstLine="0"/>
        <w:jc w:val="left"/>
      </w:pPr>
    </w:p>
    <w:p w:rsidR="00AC18D2" w:rsidRDefault="00A12202">
      <w:pPr>
        <w:pStyle w:val="2"/>
        <w:ind w:left="3474" w:right="1245" w:firstLine="871"/>
      </w:pPr>
      <w:r>
        <w:t xml:space="preserve">5.3.Перечень тем расчетно-графических заданий </w:t>
      </w:r>
    </w:p>
    <w:p w:rsidR="00AC18D2" w:rsidRDefault="00A12202">
      <w:pPr>
        <w:ind w:left="-15" w:right="554" w:firstLine="708"/>
      </w:pPr>
      <w:r>
        <w:t>По курсу «</w:t>
      </w:r>
      <w:r>
        <w:rPr>
          <w:u w:val="single" w:color="000000"/>
        </w:rPr>
        <w:t xml:space="preserve">Связи с общественностью в органах власти» </w:t>
      </w:r>
      <w:r>
        <w:t xml:space="preserve">предусмотрено выполнение расчетно-графического задания, которое включает в себя выполнение заданий и написание реферата по следующим темам: </w:t>
      </w:r>
    </w:p>
    <w:p w:rsidR="00AC18D2" w:rsidRDefault="00A12202">
      <w:pPr>
        <w:ind w:left="718" w:right="554"/>
      </w:pPr>
      <w:r>
        <w:t xml:space="preserve">Темы РГЗ: </w:t>
      </w:r>
    </w:p>
    <w:p w:rsidR="00AC18D2" w:rsidRDefault="00A12202">
      <w:pPr>
        <w:numPr>
          <w:ilvl w:val="0"/>
          <w:numId w:val="4"/>
        </w:numPr>
        <w:ind w:right="554" w:hanging="360"/>
      </w:pPr>
      <w:r>
        <w:t>Особенности пиар-деятельности в современной России.</w:t>
      </w:r>
    </w:p>
    <w:p w:rsidR="00AC18D2" w:rsidRDefault="00A12202">
      <w:pPr>
        <w:numPr>
          <w:ilvl w:val="0"/>
          <w:numId w:val="4"/>
        </w:numPr>
        <w:ind w:right="554" w:hanging="360"/>
      </w:pPr>
      <w:r>
        <w:t>Корпоративная этика и ответственность в сфере формирования публичной политики.</w:t>
      </w:r>
    </w:p>
    <w:p w:rsidR="00AC18D2" w:rsidRDefault="00A12202">
      <w:pPr>
        <w:numPr>
          <w:ilvl w:val="0"/>
          <w:numId w:val="4"/>
        </w:numPr>
        <w:ind w:right="554" w:hanging="360"/>
      </w:pPr>
      <w:r>
        <w:t>Экономические, правовые, этические предпосылки и условия формирования достоверной информации в СМИ</w:t>
      </w:r>
    </w:p>
    <w:p w:rsidR="00AC18D2" w:rsidRDefault="00A12202">
      <w:pPr>
        <w:numPr>
          <w:ilvl w:val="0"/>
          <w:numId w:val="4"/>
        </w:numPr>
        <w:ind w:right="554" w:hanging="360"/>
      </w:pPr>
      <w:r>
        <w:t>Теория коммуникаций в применении к связям с общественностью</w:t>
      </w:r>
    </w:p>
    <w:p w:rsidR="00AC18D2" w:rsidRDefault="00A12202">
      <w:pPr>
        <w:numPr>
          <w:ilvl w:val="0"/>
          <w:numId w:val="4"/>
        </w:numPr>
        <w:ind w:right="554" w:hanging="360"/>
      </w:pPr>
      <w:r>
        <w:t>Этические нормы и кодексы чести специалиста в области PR.</w:t>
      </w:r>
    </w:p>
    <w:p w:rsidR="00AC18D2" w:rsidRDefault="00A12202">
      <w:pPr>
        <w:numPr>
          <w:ilvl w:val="0"/>
          <w:numId w:val="4"/>
        </w:numPr>
        <w:ind w:right="554" w:hanging="360"/>
      </w:pPr>
      <w:r>
        <w:t xml:space="preserve">Методы изучения целевых аудиторий в ПР-деятельности7.Приемы убеждения и ведения переговоров власти и населения. </w:t>
      </w:r>
    </w:p>
    <w:p w:rsidR="00AC18D2" w:rsidRDefault="00A12202">
      <w:pPr>
        <w:numPr>
          <w:ilvl w:val="0"/>
          <w:numId w:val="5"/>
        </w:numPr>
        <w:ind w:right="554" w:hanging="430"/>
      </w:pPr>
      <w:r>
        <w:t xml:space="preserve">Проблемы риск-менеджмента и публичная политика. </w:t>
      </w:r>
    </w:p>
    <w:p w:rsidR="00AC18D2" w:rsidRDefault="00A12202">
      <w:pPr>
        <w:numPr>
          <w:ilvl w:val="0"/>
          <w:numId w:val="5"/>
        </w:numPr>
        <w:ind w:right="554" w:hanging="430"/>
      </w:pPr>
      <w:r>
        <w:t xml:space="preserve">Основные этапы разработки и продвижения имиджа государственной организации и ее руководителей. </w:t>
      </w:r>
    </w:p>
    <w:p w:rsidR="00AC18D2" w:rsidRDefault="00A12202">
      <w:pPr>
        <w:numPr>
          <w:ilvl w:val="0"/>
          <w:numId w:val="5"/>
        </w:numPr>
        <w:ind w:right="554" w:hanging="430"/>
      </w:pPr>
      <w:r>
        <w:t xml:space="preserve">Сущность контент-анализа публичных материалов </w:t>
      </w:r>
    </w:p>
    <w:p w:rsidR="00AC18D2" w:rsidRDefault="00A12202">
      <w:pPr>
        <w:numPr>
          <w:ilvl w:val="0"/>
          <w:numId w:val="5"/>
        </w:numPr>
        <w:ind w:right="554" w:hanging="430"/>
      </w:pPr>
      <w:proofErr w:type="spellStart"/>
      <w:r>
        <w:t>Брендинг</w:t>
      </w:r>
      <w:proofErr w:type="spellEnd"/>
      <w:r>
        <w:t xml:space="preserve"> в сфере публичной политики: специфика и проблемы </w:t>
      </w:r>
    </w:p>
    <w:p w:rsidR="00AC18D2" w:rsidRDefault="00A12202">
      <w:pPr>
        <w:numPr>
          <w:ilvl w:val="0"/>
          <w:numId w:val="5"/>
        </w:numPr>
        <w:ind w:right="554" w:hanging="430"/>
      </w:pPr>
      <w:r>
        <w:t xml:space="preserve">Искусство ведения информационной войны </w:t>
      </w:r>
    </w:p>
    <w:p w:rsidR="00AC18D2" w:rsidRDefault="00A12202">
      <w:pPr>
        <w:numPr>
          <w:ilvl w:val="0"/>
          <w:numId w:val="5"/>
        </w:numPr>
        <w:ind w:right="554" w:hanging="430"/>
      </w:pPr>
      <w:r>
        <w:t xml:space="preserve">Содержание деятельности пресс-служб в органах исполнительной и законодательной ветвей власти. </w:t>
      </w:r>
    </w:p>
    <w:p w:rsidR="00AC18D2" w:rsidRDefault="00A12202">
      <w:pPr>
        <w:numPr>
          <w:ilvl w:val="0"/>
          <w:numId w:val="5"/>
        </w:numPr>
        <w:ind w:right="554" w:hanging="430"/>
      </w:pPr>
      <w:r>
        <w:t xml:space="preserve">Принципы и проблемы формирования имиджа органов государственной власти </w:t>
      </w:r>
    </w:p>
    <w:p w:rsidR="00AC18D2" w:rsidRDefault="00A12202">
      <w:pPr>
        <w:numPr>
          <w:ilvl w:val="0"/>
          <w:numId w:val="5"/>
        </w:numPr>
        <w:ind w:right="554" w:hanging="430"/>
      </w:pPr>
      <w:r>
        <w:t xml:space="preserve">Использование интернет-сред в ПР-деятельности </w:t>
      </w:r>
    </w:p>
    <w:p w:rsidR="00AC18D2" w:rsidRDefault="00AC18D2">
      <w:pPr>
        <w:spacing w:after="17" w:line="259" w:lineRule="auto"/>
        <w:ind w:left="1068" w:firstLine="0"/>
        <w:jc w:val="left"/>
      </w:pPr>
    </w:p>
    <w:p w:rsidR="00AC18D2" w:rsidRDefault="00A12202">
      <w:pPr>
        <w:tabs>
          <w:tab w:val="center" w:pos="708"/>
          <w:tab w:val="center" w:pos="1416"/>
          <w:tab w:val="center" w:pos="2124"/>
          <w:tab w:val="center" w:pos="2833"/>
          <w:tab w:val="center" w:pos="4654"/>
        </w:tabs>
        <w:ind w:left="-15" w:firstLine="0"/>
        <w:jc w:val="left"/>
      </w:pPr>
      <w:r>
        <w:tab/>
      </w:r>
      <w:r>
        <w:tab/>
      </w:r>
      <w:r>
        <w:tab/>
      </w:r>
      <w:r>
        <w:tab/>
      </w:r>
      <w:r>
        <w:tab/>
        <w:t xml:space="preserve">Перечень заданий. </w:t>
      </w:r>
    </w:p>
    <w:p w:rsidR="00AC18D2" w:rsidRDefault="00A12202">
      <w:pPr>
        <w:ind w:left="-5" w:right="554"/>
      </w:pPr>
      <w:r>
        <w:lastRenderedPageBreak/>
        <w:t xml:space="preserve">Задание 1.  </w:t>
      </w:r>
    </w:p>
    <w:p w:rsidR="00AC18D2" w:rsidRDefault="00A12202">
      <w:pPr>
        <w:ind w:left="-5" w:right="554"/>
      </w:pPr>
      <w:r>
        <w:t xml:space="preserve">Составить кодекс профессионального поведения PR-специалиста.  </w:t>
      </w:r>
    </w:p>
    <w:p w:rsidR="00AC18D2" w:rsidRDefault="00A12202">
      <w:pPr>
        <w:spacing w:after="25" w:line="262" w:lineRule="auto"/>
        <w:ind w:left="10" w:right="557"/>
        <w:jc w:val="left"/>
      </w:pPr>
      <w:r>
        <w:t xml:space="preserve">Использовать при этом Кодекс профессиональных стандартов PRSA, Декларацию этических принципов РАСО, законы и нормативные акты, регулирующие информационно-рекламную деятельность.  </w:t>
      </w:r>
    </w:p>
    <w:p w:rsidR="00AC18D2" w:rsidRDefault="00A12202">
      <w:pPr>
        <w:ind w:left="-5" w:right="554"/>
      </w:pPr>
      <w:r>
        <w:t xml:space="preserve">Задание 2.  </w:t>
      </w:r>
    </w:p>
    <w:p w:rsidR="00AC18D2" w:rsidRDefault="00A12202">
      <w:pPr>
        <w:ind w:left="-5" w:right="554"/>
      </w:pPr>
      <w:r>
        <w:t xml:space="preserve">Разработать структуру ПР-службы для президента крупного общественного фонда и уточнить функции (должностные обязанности и права) его работников  Задание 3.  </w:t>
      </w:r>
    </w:p>
    <w:p w:rsidR="00AC18D2" w:rsidRDefault="00A12202">
      <w:pPr>
        <w:ind w:left="-5" w:right="554"/>
      </w:pPr>
      <w:r>
        <w:t xml:space="preserve">Составить </w:t>
      </w:r>
      <w:proofErr w:type="gramStart"/>
      <w:r>
        <w:t>примерный</w:t>
      </w:r>
      <w:proofErr w:type="gramEnd"/>
      <w:r>
        <w:t xml:space="preserve"> медиа-план проведения политической кампании (для партии, лидера партии)  Задание 4.  </w:t>
      </w:r>
    </w:p>
    <w:p w:rsidR="00AC18D2" w:rsidRDefault="00A12202">
      <w:pPr>
        <w:ind w:left="-5" w:right="554"/>
      </w:pPr>
      <w:r>
        <w:t xml:space="preserve">Предложить концепцию бренда для некоммерческой организации (региона, района): </w:t>
      </w:r>
    </w:p>
    <w:p w:rsidR="00AC18D2" w:rsidRDefault="00A12202">
      <w:pPr>
        <w:ind w:left="-5" w:right="554"/>
      </w:pPr>
      <w:r>
        <w:t xml:space="preserve">имя, символика, ассоциации, слоганы. Наметить способы его продвижения.  </w:t>
      </w:r>
    </w:p>
    <w:p w:rsidR="00AC18D2" w:rsidRDefault="00AC18D2">
      <w:pPr>
        <w:spacing w:after="23" w:line="259" w:lineRule="auto"/>
        <w:ind w:left="0" w:firstLine="0"/>
        <w:jc w:val="left"/>
      </w:pPr>
    </w:p>
    <w:p w:rsidR="00AC18D2" w:rsidRDefault="00A12202">
      <w:pPr>
        <w:ind w:left="-5" w:right="554"/>
      </w:pPr>
      <w:r>
        <w:t xml:space="preserve">Задание 5.  </w:t>
      </w:r>
    </w:p>
    <w:p w:rsidR="00AC18D2" w:rsidRDefault="00A12202">
      <w:pPr>
        <w:ind w:left="-5" w:right="554"/>
      </w:pPr>
      <w:r>
        <w:t xml:space="preserve">Разработать план (программу) работы Студенческого Совета вуза (направления и расшифровка). </w:t>
      </w:r>
    </w:p>
    <w:p w:rsidR="00AC18D2" w:rsidRDefault="00AC18D2">
      <w:pPr>
        <w:spacing w:after="23" w:line="259" w:lineRule="auto"/>
        <w:ind w:left="0" w:firstLine="0"/>
        <w:jc w:val="left"/>
      </w:pPr>
    </w:p>
    <w:p w:rsidR="00AC18D2" w:rsidRDefault="00A12202">
      <w:pPr>
        <w:ind w:left="-5" w:right="554"/>
      </w:pPr>
      <w:r>
        <w:t xml:space="preserve">Задание 6.  </w:t>
      </w:r>
    </w:p>
    <w:p w:rsidR="00AC18D2" w:rsidRDefault="00A12202">
      <w:pPr>
        <w:ind w:left="-5" w:right="554"/>
      </w:pPr>
      <w:r>
        <w:t xml:space="preserve">Составить методику и опросные листы для оценки репутации руководителя государственного учреждения или администрации со стороны населения  </w:t>
      </w:r>
    </w:p>
    <w:p w:rsidR="00AC18D2" w:rsidRDefault="00AC18D2">
      <w:pPr>
        <w:spacing w:after="23" w:line="259" w:lineRule="auto"/>
        <w:ind w:left="0" w:firstLine="0"/>
        <w:jc w:val="left"/>
      </w:pPr>
    </w:p>
    <w:p w:rsidR="00AC18D2" w:rsidRDefault="00A12202">
      <w:pPr>
        <w:ind w:left="-5" w:right="554"/>
      </w:pPr>
      <w:r>
        <w:t xml:space="preserve">Задание 7.  </w:t>
      </w:r>
    </w:p>
    <w:p w:rsidR="00AC18D2" w:rsidRDefault="00A12202">
      <w:pPr>
        <w:ind w:left="-5" w:right="554"/>
      </w:pPr>
      <w:r>
        <w:t xml:space="preserve">Написать статью в газету, направленную на поддержание положительного имиджа государственно-управленческой структуры  </w:t>
      </w:r>
    </w:p>
    <w:p w:rsidR="00AC18D2" w:rsidRDefault="00AC18D2">
      <w:pPr>
        <w:spacing w:after="23" w:line="259" w:lineRule="auto"/>
        <w:ind w:left="0" w:firstLine="0"/>
        <w:jc w:val="left"/>
      </w:pPr>
    </w:p>
    <w:p w:rsidR="00AC18D2" w:rsidRDefault="00A12202">
      <w:pPr>
        <w:ind w:left="-5" w:right="554"/>
      </w:pPr>
      <w:r>
        <w:t xml:space="preserve">Задание 8.  </w:t>
      </w:r>
    </w:p>
    <w:p w:rsidR="00AC18D2" w:rsidRDefault="00A12202">
      <w:pPr>
        <w:ind w:left="-5" w:right="554"/>
      </w:pPr>
      <w:r>
        <w:t xml:space="preserve">Составить макет </w:t>
      </w:r>
      <w:proofErr w:type="spellStart"/>
      <w:r>
        <w:t>грантовой</w:t>
      </w:r>
      <w:proofErr w:type="spellEnd"/>
      <w:r>
        <w:t xml:space="preserve"> заявки на проект социального содержания (разделы, краткое содержание)  </w:t>
      </w:r>
    </w:p>
    <w:p w:rsidR="00AC18D2" w:rsidRDefault="00AC18D2">
      <w:pPr>
        <w:spacing w:after="25" w:line="259" w:lineRule="auto"/>
        <w:ind w:left="0" w:firstLine="0"/>
        <w:jc w:val="left"/>
      </w:pPr>
    </w:p>
    <w:p w:rsidR="00AC18D2" w:rsidRDefault="00A12202">
      <w:pPr>
        <w:ind w:left="-5" w:right="554"/>
      </w:pPr>
      <w:r>
        <w:t xml:space="preserve">Задание 9.  </w:t>
      </w:r>
    </w:p>
    <w:p w:rsidR="00AC18D2" w:rsidRDefault="00A12202">
      <w:pPr>
        <w:ind w:left="-5" w:right="554"/>
      </w:pPr>
      <w:r>
        <w:t xml:space="preserve">Проанализировать с помощью модели Шеннона любой текст из публикаций о деятельности государственной управленческой организации  </w:t>
      </w:r>
    </w:p>
    <w:p w:rsidR="00AC18D2" w:rsidRDefault="00AC18D2">
      <w:pPr>
        <w:spacing w:after="23" w:line="259" w:lineRule="auto"/>
        <w:ind w:left="0" w:firstLine="0"/>
        <w:jc w:val="left"/>
      </w:pPr>
    </w:p>
    <w:p w:rsidR="00AC18D2" w:rsidRDefault="00A12202">
      <w:pPr>
        <w:ind w:left="-5" w:right="554"/>
      </w:pPr>
      <w:r>
        <w:t xml:space="preserve">Задание 10.  </w:t>
      </w:r>
    </w:p>
    <w:p w:rsidR="00AC18D2" w:rsidRDefault="00A12202">
      <w:pPr>
        <w:ind w:left="-5" w:right="554"/>
      </w:pPr>
      <w:r>
        <w:t xml:space="preserve">Проанализировать и дать оценку сайта губернатора области (структура, стиль, дизайн, содержание и т.п.). </w:t>
      </w:r>
    </w:p>
    <w:p w:rsidR="00AC18D2" w:rsidRDefault="00AC18D2">
      <w:pPr>
        <w:spacing w:after="0" w:line="259" w:lineRule="auto"/>
        <w:ind w:left="0" w:firstLine="0"/>
        <w:jc w:val="left"/>
      </w:pPr>
    </w:p>
    <w:p w:rsidR="00AC18D2" w:rsidRDefault="00A12202">
      <w:pPr>
        <w:ind w:left="-5" w:right="554"/>
      </w:pPr>
      <w:r>
        <w:t xml:space="preserve">Задание 11.  </w:t>
      </w:r>
    </w:p>
    <w:p w:rsidR="00AC18D2" w:rsidRDefault="00A12202">
      <w:pPr>
        <w:ind w:left="-5" w:right="554"/>
      </w:pPr>
      <w:r>
        <w:t xml:space="preserve">Предложите набор информационно-маркетинговых решений о том, как, исходя из понимания всех элементов коммуникативного процесса и учета особенностей </w:t>
      </w:r>
      <w:r>
        <w:lastRenderedPageBreak/>
        <w:t xml:space="preserve">местного населения, восстановить доверие общественных групп к организации в кризисной ситуации. </w:t>
      </w:r>
    </w:p>
    <w:p w:rsidR="00AC18D2" w:rsidRDefault="00AC18D2">
      <w:pPr>
        <w:spacing w:after="260" w:line="259" w:lineRule="auto"/>
        <w:ind w:left="0" w:firstLine="0"/>
        <w:jc w:val="left"/>
      </w:pPr>
    </w:p>
    <w:p w:rsidR="00AC18D2" w:rsidRDefault="00A12202">
      <w:pPr>
        <w:pStyle w:val="1"/>
        <w:ind w:left="1825" w:right="330"/>
      </w:pPr>
      <w:r>
        <w:t xml:space="preserve">6.ОСНОВНАЯ И ДОПОЛНИТЕЛЬНАЯ ЛИТЕРАТУРА </w:t>
      </w:r>
    </w:p>
    <w:p w:rsidR="00AC18D2" w:rsidRDefault="00A12202">
      <w:pPr>
        <w:pStyle w:val="2"/>
        <w:tabs>
          <w:tab w:val="center" w:pos="3008"/>
          <w:tab w:val="center" w:pos="5813"/>
        </w:tabs>
        <w:spacing w:after="0"/>
        <w:ind w:left="0" w:firstLine="0"/>
      </w:pPr>
      <w:r>
        <w:rPr>
          <w:rFonts w:ascii="Calibri" w:eastAsia="Calibri" w:hAnsi="Calibri" w:cs="Calibri"/>
          <w:b w:val="0"/>
          <w:sz w:val="22"/>
        </w:rPr>
        <w:tab/>
      </w:r>
      <w:r>
        <w:t>6.1.</w:t>
      </w:r>
      <w:r>
        <w:rPr>
          <w:rFonts w:ascii="Arial" w:eastAsia="Arial" w:hAnsi="Arial" w:cs="Arial"/>
        </w:rPr>
        <w:tab/>
      </w:r>
      <w:r>
        <w:t xml:space="preserve">Перечень основной литературы </w:t>
      </w:r>
    </w:p>
    <w:p w:rsidR="00AC18D2" w:rsidRDefault="00A12202">
      <w:pPr>
        <w:numPr>
          <w:ilvl w:val="0"/>
          <w:numId w:val="6"/>
        </w:numPr>
        <w:spacing w:after="25" w:line="262" w:lineRule="auto"/>
        <w:ind w:right="557" w:hanging="348"/>
        <w:jc w:val="left"/>
      </w:pPr>
      <w:r>
        <w:rPr>
          <w:b/>
        </w:rPr>
        <w:t>Абрамов, Р. Н.</w:t>
      </w:r>
      <w:r>
        <w:t>Связи с общественностью : учеб</w:t>
      </w:r>
      <w:proofErr w:type="gramStart"/>
      <w:r>
        <w:t>.</w:t>
      </w:r>
      <w:proofErr w:type="gramEnd"/>
      <w:r>
        <w:t xml:space="preserve"> </w:t>
      </w:r>
      <w:proofErr w:type="gramStart"/>
      <w:r>
        <w:t>п</w:t>
      </w:r>
      <w:proofErr w:type="gramEnd"/>
      <w:r>
        <w:t>особие для студентов вузов, обучающихся по специальности 080607.65 "Менеджмент орг." / Р. Н. Абрамов, Э. В. Кондратьев. - Москва</w:t>
      </w:r>
      <w:proofErr w:type="gramStart"/>
      <w:r>
        <w:t xml:space="preserve"> :</w:t>
      </w:r>
      <w:proofErr w:type="gramEnd"/>
      <w:r>
        <w:t xml:space="preserve"> КНОРУС, 2012. - 262 с.</w:t>
      </w:r>
      <w:proofErr w:type="gramStart"/>
      <w:r>
        <w:t xml:space="preserve"> :</w:t>
      </w:r>
      <w:proofErr w:type="gramEnd"/>
      <w:r>
        <w:t xml:space="preserve"> табл. - (Для бакалавров). - </w:t>
      </w:r>
      <w:r>
        <w:rPr>
          <w:b/>
        </w:rPr>
        <w:t xml:space="preserve">ISBN </w:t>
      </w:r>
      <w:r>
        <w:t xml:space="preserve">978-5-406-01601-5  </w:t>
      </w:r>
    </w:p>
    <w:p w:rsidR="00AC18D2" w:rsidRDefault="00A12202">
      <w:pPr>
        <w:numPr>
          <w:ilvl w:val="0"/>
          <w:numId w:val="6"/>
        </w:numPr>
        <w:ind w:right="557" w:hanging="348"/>
        <w:jc w:val="left"/>
      </w:pPr>
      <w:r>
        <w:rPr>
          <w:b/>
        </w:rPr>
        <w:t>Булатова, С. Н.</w:t>
      </w:r>
      <w:r>
        <w:t xml:space="preserve"> Теория и практика связей с общественностью [Текст] / С. Н. </w:t>
      </w:r>
    </w:p>
    <w:p w:rsidR="00AC18D2" w:rsidRDefault="00A12202">
      <w:pPr>
        <w:spacing w:after="28" w:line="259" w:lineRule="auto"/>
        <w:ind w:left="10" w:right="543"/>
        <w:jc w:val="right"/>
      </w:pPr>
      <w:r>
        <w:t xml:space="preserve">Булатова. - Кемерово </w:t>
      </w:r>
      <w:proofErr w:type="gramStart"/>
      <w:r>
        <w:t>:</w:t>
      </w:r>
      <w:proofErr w:type="spellStart"/>
      <w:r>
        <w:t>К</w:t>
      </w:r>
      <w:proofErr w:type="gramEnd"/>
      <w:r>
        <w:t>емГУКИ</w:t>
      </w:r>
      <w:proofErr w:type="spellEnd"/>
      <w:r>
        <w:t xml:space="preserve">, 2012. - 80 с. - </w:t>
      </w:r>
      <w:r>
        <w:rPr>
          <w:b/>
        </w:rPr>
        <w:t xml:space="preserve">ISBN </w:t>
      </w:r>
      <w:r>
        <w:t xml:space="preserve">978-5-8154-0229-4 : Б. ц. </w:t>
      </w:r>
    </w:p>
    <w:p w:rsidR="00AC18D2" w:rsidRDefault="00A12202">
      <w:pPr>
        <w:numPr>
          <w:ilvl w:val="0"/>
          <w:numId w:val="6"/>
        </w:numPr>
        <w:ind w:right="557" w:hanging="348"/>
        <w:jc w:val="left"/>
      </w:pPr>
      <w:r>
        <w:rPr>
          <w:b/>
        </w:rPr>
        <w:t>Чернышева, Т. Л.</w:t>
      </w:r>
      <w:r>
        <w:t xml:space="preserve"> Связи с общественностью (PR) [Текст] / Т. Л. Чернышева. - Новосибирск</w:t>
      </w:r>
      <w:proofErr w:type="gramStart"/>
      <w:r>
        <w:t xml:space="preserve"> :</w:t>
      </w:r>
      <w:proofErr w:type="gramEnd"/>
      <w:r>
        <w:t xml:space="preserve"> НГТУ, 2012. - 140 с. - </w:t>
      </w:r>
      <w:r>
        <w:rPr>
          <w:b/>
        </w:rPr>
        <w:t xml:space="preserve">ISBN </w:t>
      </w:r>
      <w:r>
        <w:t>978-5-7782-2163-5</w:t>
      </w:r>
      <w:proofErr w:type="gramStart"/>
      <w:r>
        <w:t xml:space="preserve"> :</w:t>
      </w:r>
      <w:proofErr w:type="gramEnd"/>
      <w:r>
        <w:t xml:space="preserve"> Б. ц. </w:t>
      </w:r>
    </w:p>
    <w:p w:rsidR="00AC18D2" w:rsidRDefault="00A12202">
      <w:pPr>
        <w:numPr>
          <w:ilvl w:val="0"/>
          <w:numId w:val="6"/>
        </w:numPr>
        <w:spacing w:after="25" w:line="262" w:lineRule="auto"/>
        <w:ind w:right="557" w:hanging="348"/>
        <w:jc w:val="left"/>
      </w:pPr>
      <w:proofErr w:type="spellStart"/>
      <w:r>
        <w:rPr>
          <w:b/>
        </w:rPr>
        <w:t>Савруцкая</w:t>
      </w:r>
      <w:proofErr w:type="spellEnd"/>
      <w:r>
        <w:rPr>
          <w:b/>
        </w:rPr>
        <w:t>, Е. П.</w:t>
      </w:r>
      <w:r>
        <w:t xml:space="preserve"> Связи с общественностью [Текст]</w:t>
      </w:r>
      <w:proofErr w:type="gramStart"/>
      <w:r>
        <w:t xml:space="preserve"> :</w:t>
      </w:r>
      <w:proofErr w:type="gramEnd"/>
      <w:r>
        <w:t xml:space="preserve"> Вводный курс / Е. П. </w:t>
      </w:r>
      <w:proofErr w:type="spellStart"/>
      <w:r>
        <w:t>Савруцкая</w:t>
      </w:r>
      <w:proofErr w:type="spellEnd"/>
      <w:r>
        <w:t xml:space="preserve">. - 2-е изд., доп. и </w:t>
      </w:r>
      <w:proofErr w:type="spellStart"/>
      <w:r>
        <w:t>перераб</w:t>
      </w:r>
      <w:proofErr w:type="spellEnd"/>
      <w:r>
        <w:t xml:space="preserve">. - Москва </w:t>
      </w:r>
      <w:proofErr w:type="gramStart"/>
      <w:r>
        <w:t>:</w:t>
      </w:r>
      <w:proofErr w:type="spellStart"/>
      <w:r>
        <w:t>Д</w:t>
      </w:r>
      <w:proofErr w:type="gramEnd"/>
      <w:r>
        <w:t>ирект-Медиа</w:t>
      </w:r>
      <w:proofErr w:type="spellEnd"/>
      <w:r>
        <w:t xml:space="preserve">, 2014. - 239 с. - </w:t>
      </w:r>
      <w:r>
        <w:rPr>
          <w:b/>
        </w:rPr>
        <w:t xml:space="preserve">ISBN </w:t>
      </w:r>
      <w:r>
        <w:t xml:space="preserve">978-5-4458-8839-0 : Б. ц. </w:t>
      </w:r>
    </w:p>
    <w:p w:rsidR="00AC18D2" w:rsidRDefault="00A12202">
      <w:pPr>
        <w:numPr>
          <w:ilvl w:val="0"/>
          <w:numId w:val="6"/>
        </w:numPr>
        <w:spacing w:after="25" w:line="262" w:lineRule="auto"/>
        <w:ind w:right="557" w:hanging="348"/>
        <w:jc w:val="left"/>
      </w:pPr>
      <w:r>
        <w:rPr>
          <w:b/>
        </w:rPr>
        <w:t>Сайкин, Е. А.</w:t>
      </w:r>
      <w:r>
        <w:t>Организация и проведение кампаний в связях с общественностью [Электронный ресурс]</w:t>
      </w:r>
      <w:proofErr w:type="gramStart"/>
      <w:r>
        <w:t xml:space="preserve"> :</w:t>
      </w:r>
      <w:proofErr w:type="gramEnd"/>
      <w:r>
        <w:t xml:space="preserve"> учебное пособие / Сайкин Е. А. - Новосибирск : Новосибирский государственный технический университет, 2014. - 84 с. - </w:t>
      </w:r>
      <w:r>
        <w:rPr>
          <w:b/>
        </w:rPr>
        <w:t xml:space="preserve">ISBN </w:t>
      </w:r>
      <w:r>
        <w:t>978-5-7782-2381-3</w:t>
      </w:r>
      <w:proofErr w:type="gramStart"/>
      <w:r>
        <w:t xml:space="preserve"> :</w:t>
      </w:r>
      <w:proofErr w:type="gramEnd"/>
      <w:r>
        <w:t xml:space="preserve"> Б. ц. 6.</w:t>
      </w:r>
      <w:r>
        <w:rPr>
          <w:b/>
        </w:rPr>
        <w:t>Чернышева, Т. Л.</w:t>
      </w:r>
      <w:r>
        <w:t xml:space="preserve"> Связи с общественностью (PR) [Электронный ресурс]</w:t>
      </w:r>
      <w:proofErr w:type="gramStart"/>
      <w:r>
        <w:t xml:space="preserve"> :</w:t>
      </w:r>
      <w:proofErr w:type="gramEnd"/>
      <w:r>
        <w:t xml:space="preserve"> учебное пособие / Чернышева Т. Л. - Новосибирск : Новосибирский государственный технический университет, 2012. - 140 с. - </w:t>
      </w:r>
      <w:r>
        <w:rPr>
          <w:b/>
        </w:rPr>
        <w:t xml:space="preserve">ISBN </w:t>
      </w:r>
      <w:r>
        <w:t>978-5-77822163-5</w:t>
      </w:r>
      <w:proofErr w:type="gramStart"/>
      <w:r>
        <w:t xml:space="preserve"> :</w:t>
      </w:r>
      <w:proofErr w:type="gramEnd"/>
      <w:r>
        <w:t xml:space="preserve"> Б. ц. </w:t>
      </w:r>
    </w:p>
    <w:p w:rsidR="00AC18D2" w:rsidRDefault="00A12202">
      <w:pPr>
        <w:numPr>
          <w:ilvl w:val="0"/>
          <w:numId w:val="7"/>
        </w:numPr>
        <w:spacing w:line="319" w:lineRule="auto"/>
        <w:ind w:right="554" w:hanging="360"/>
      </w:pPr>
      <w:r>
        <w:rPr>
          <w:b/>
        </w:rPr>
        <w:t>Связи с общественностью</w:t>
      </w:r>
      <w:r>
        <w:t xml:space="preserve"> в социально-культурной деятельности [Текст]</w:t>
      </w:r>
      <w:proofErr w:type="gramStart"/>
      <w:r>
        <w:t xml:space="preserve"> :</w:t>
      </w:r>
      <w:proofErr w:type="gramEnd"/>
      <w:r>
        <w:t xml:space="preserve"> словарь-справочник для студентов, обучающихся по направлению подготовки 51.03.03 Социально-культурная деятельность / сост. Б. С. </w:t>
      </w:r>
      <w:proofErr w:type="spellStart"/>
      <w:r>
        <w:t>Сафаралиев</w:t>
      </w:r>
      <w:proofErr w:type="spellEnd"/>
      <w:r>
        <w:t xml:space="preserve">. - </w:t>
      </w:r>
    </w:p>
    <w:p w:rsidR="00AC18D2" w:rsidRDefault="00A12202">
      <w:pPr>
        <w:spacing w:after="59"/>
        <w:ind w:left="730" w:right="554"/>
      </w:pPr>
      <w:r>
        <w:t>Челябинск</w:t>
      </w:r>
      <w:proofErr w:type="gramStart"/>
      <w:r>
        <w:t xml:space="preserve"> :</w:t>
      </w:r>
      <w:proofErr w:type="gramEnd"/>
      <w:r>
        <w:t xml:space="preserve"> Челябинский государственный институт культуры, 2016. - 140 с. - </w:t>
      </w:r>
      <w:r>
        <w:rPr>
          <w:b/>
        </w:rPr>
        <w:t xml:space="preserve">ISBN </w:t>
      </w:r>
      <w:r>
        <w:t>978-5-94839-562-3</w:t>
      </w:r>
      <w:proofErr w:type="gramStart"/>
      <w:r>
        <w:t xml:space="preserve"> :</w:t>
      </w:r>
      <w:proofErr w:type="gramEnd"/>
      <w:r>
        <w:t xml:space="preserve"> Б. ц.</w:t>
      </w:r>
    </w:p>
    <w:p w:rsidR="00AC18D2" w:rsidRDefault="00A12202">
      <w:pPr>
        <w:numPr>
          <w:ilvl w:val="0"/>
          <w:numId w:val="7"/>
        </w:numPr>
        <w:spacing w:after="25" w:line="262" w:lineRule="auto"/>
        <w:ind w:right="554" w:hanging="360"/>
      </w:pPr>
      <w:r>
        <w:rPr>
          <w:b/>
        </w:rPr>
        <w:t>Связи с общественностью</w:t>
      </w:r>
      <w:r>
        <w:t xml:space="preserve"> и реклама. Часть 1. </w:t>
      </w:r>
      <w:proofErr w:type="spellStart"/>
      <w:r>
        <w:t>Рекламоведение</w:t>
      </w:r>
      <w:proofErr w:type="spellEnd"/>
      <w:r>
        <w:t xml:space="preserve"> [Текст]</w:t>
      </w:r>
      <w:proofErr w:type="gramStart"/>
      <w:r>
        <w:t xml:space="preserve"> :</w:t>
      </w:r>
      <w:proofErr w:type="gramEnd"/>
      <w:r>
        <w:t xml:space="preserve"> учебно-методический комплекс по специальности 0712701 «</w:t>
      </w:r>
      <w:proofErr w:type="spellStart"/>
      <w:r>
        <w:t>Библиотечноинформационная</w:t>
      </w:r>
      <w:proofErr w:type="spellEnd"/>
      <w:r>
        <w:t xml:space="preserve"> деятельность». - Кемерово</w:t>
      </w:r>
      <w:proofErr w:type="gramStart"/>
      <w:r>
        <w:t xml:space="preserve"> :</w:t>
      </w:r>
      <w:proofErr w:type="gramEnd"/>
      <w:r>
        <w:t xml:space="preserve"> Кемеровский государственный университет культуры и искусств, 2012 - . - </w:t>
      </w:r>
      <w:r>
        <w:rPr>
          <w:b/>
        </w:rPr>
        <w:t xml:space="preserve">ISBN </w:t>
      </w:r>
      <w:r>
        <w:t xml:space="preserve">978-5-8154-0284-3.Связи с общественностью и реклама. Часть 1. </w:t>
      </w:r>
      <w:proofErr w:type="spellStart"/>
      <w:r>
        <w:t>Рекламоведение</w:t>
      </w:r>
      <w:proofErr w:type="spellEnd"/>
      <w:r>
        <w:t xml:space="preserve"> / сост. С. В. Савкина. - 2012. - 40 с</w:t>
      </w:r>
      <w:proofErr w:type="gramStart"/>
      <w:r>
        <w:t xml:space="preserve">. - : </w:t>
      </w:r>
      <w:proofErr w:type="gramEnd"/>
      <w:r>
        <w:t xml:space="preserve">Б. ц. </w:t>
      </w:r>
    </w:p>
    <w:p w:rsidR="00AC18D2" w:rsidRDefault="00A12202">
      <w:pPr>
        <w:numPr>
          <w:ilvl w:val="0"/>
          <w:numId w:val="7"/>
        </w:numPr>
        <w:ind w:right="554" w:hanging="360"/>
      </w:pPr>
      <w:r>
        <w:rPr>
          <w:b/>
        </w:rPr>
        <w:t>Связи с общественностью</w:t>
      </w:r>
      <w:r>
        <w:t xml:space="preserve"> и реклама. Часть 2. Связи с общественностью [Текст]: учебно-методический комплекс по специальности 071201 «Библиотечно-информационная деятельность», квалификация «библиотекарь – библиограф, преподаватель», «референт-аналитик информационных ресурсов». - Кемерово</w:t>
      </w:r>
      <w:proofErr w:type="gramStart"/>
      <w:r>
        <w:t xml:space="preserve"> :</w:t>
      </w:r>
      <w:proofErr w:type="gramEnd"/>
      <w:r>
        <w:t xml:space="preserve"> Кемеровский государственный университет культуры </w:t>
      </w:r>
      <w:r>
        <w:lastRenderedPageBreak/>
        <w:t xml:space="preserve">и искусств, 2013 - . - </w:t>
      </w:r>
      <w:r>
        <w:rPr>
          <w:b/>
        </w:rPr>
        <w:t xml:space="preserve">ISBN </w:t>
      </w:r>
      <w:r>
        <w:t xml:space="preserve">978-5-8154-0284-3.Связи с общественностью и реклама. Часть 2. Связи с общественностью / сост. О. Н. </w:t>
      </w:r>
      <w:proofErr w:type="spellStart"/>
      <w:r>
        <w:t>Морева</w:t>
      </w:r>
      <w:proofErr w:type="spellEnd"/>
      <w:r>
        <w:t xml:space="preserve">. - 2013. - 63 с.  </w:t>
      </w:r>
    </w:p>
    <w:p w:rsidR="00AC18D2" w:rsidRDefault="00A12202">
      <w:pPr>
        <w:numPr>
          <w:ilvl w:val="0"/>
          <w:numId w:val="7"/>
        </w:numPr>
        <w:spacing w:after="25" w:line="262" w:lineRule="auto"/>
        <w:ind w:right="554" w:hanging="360"/>
      </w:pPr>
      <w:r>
        <w:rPr>
          <w:b/>
        </w:rPr>
        <w:t>Гринберг, Т. Э.</w:t>
      </w:r>
      <w:r>
        <w:t xml:space="preserve"> Коммуникационная концепция связей с общественностью [Текст]</w:t>
      </w:r>
      <w:proofErr w:type="gramStart"/>
      <w:r>
        <w:t xml:space="preserve"> :</w:t>
      </w:r>
      <w:proofErr w:type="gramEnd"/>
      <w:r>
        <w:t xml:space="preserve"> модели, технологии, синергетический эффект / Гринберг Т. Э. - Москва : Московский государственный университет имени М.В. Ломоносова, 2012. - 324 с. - </w:t>
      </w:r>
      <w:r>
        <w:rPr>
          <w:b/>
        </w:rPr>
        <w:t xml:space="preserve">ISBN </w:t>
      </w:r>
      <w:r>
        <w:t xml:space="preserve">978-5-211-06399-0  </w:t>
      </w:r>
    </w:p>
    <w:p w:rsidR="00AC18D2" w:rsidRDefault="00A12202">
      <w:pPr>
        <w:numPr>
          <w:ilvl w:val="0"/>
          <w:numId w:val="7"/>
        </w:numPr>
        <w:ind w:right="554" w:hanging="360"/>
      </w:pPr>
      <w:proofErr w:type="spellStart"/>
      <w:r>
        <w:rPr>
          <w:b/>
        </w:rPr>
        <w:t>Шайхисламов</w:t>
      </w:r>
      <w:proofErr w:type="spellEnd"/>
      <w:r>
        <w:rPr>
          <w:b/>
        </w:rPr>
        <w:t>, Р. Б.</w:t>
      </w:r>
      <w:r>
        <w:t xml:space="preserve"> Связи с общественностью [Текст]</w:t>
      </w:r>
      <w:proofErr w:type="gramStart"/>
      <w:r>
        <w:t xml:space="preserve"> :</w:t>
      </w:r>
      <w:proofErr w:type="gramEnd"/>
      <w:r>
        <w:t xml:space="preserve"> управление социокультурными коммуникациями / Р. Б. </w:t>
      </w:r>
      <w:proofErr w:type="spellStart"/>
      <w:r>
        <w:t>Шайхисламов</w:t>
      </w:r>
      <w:proofErr w:type="spellEnd"/>
      <w:r>
        <w:t>. - Уфа</w:t>
      </w:r>
      <w:proofErr w:type="gramStart"/>
      <w:r>
        <w:t xml:space="preserve"> :</w:t>
      </w:r>
      <w:proofErr w:type="gramEnd"/>
      <w:r>
        <w:t xml:space="preserve"> Уфимский государственный университет экономики и сервиса, 2013. - 139 с. - </w:t>
      </w:r>
      <w:r>
        <w:rPr>
          <w:b/>
        </w:rPr>
        <w:t xml:space="preserve">ISBN </w:t>
      </w:r>
      <w:r>
        <w:t xml:space="preserve">9785-88469-639-6 </w:t>
      </w:r>
    </w:p>
    <w:p w:rsidR="00AC18D2" w:rsidRDefault="00AC18D2">
      <w:pPr>
        <w:spacing w:after="27" w:line="259" w:lineRule="auto"/>
        <w:ind w:left="720" w:firstLine="0"/>
        <w:jc w:val="left"/>
      </w:pPr>
    </w:p>
    <w:p w:rsidR="00AC18D2" w:rsidRDefault="00A12202">
      <w:pPr>
        <w:pStyle w:val="2"/>
        <w:tabs>
          <w:tab w:val="center" w:pos="2551"/>
          <w:tab w:val="center" w:pos="5812"/>
        </w:tabs>
        <w:ind w:left="0" w:firstLine="0"/>
      </w:pPr>
      <w:r>
        <w:rPr>
          <w:rFonts w:ascii="Calibri" w:eastAsia="Calibri" w:hAnsi="Calibri" w:cs="Calibri"/>
          <w:b w:val="0"/>
          <w:sz w:val="22"/>
        </w:rPr>
        <w:tab/>
      </w:r>
      <w:r>
        <w:rPr>
          <w:b w:val="0"/>
        </w:rPr>
        <w:t>6.2.</w:t>
      </w:r>
      <w:r>
        <w:rPr>
          <w:rFonts w:ascii="Arial" w:eastAsia="Arial" w:hAnsi="Arial" w:cs="Arial"/>
          <w:b w:val="0"/>
        </w:rPr>
        <w:tab/>
      </w:r>
      <w:r>
        <w:t>Перечень дополнительной литературы</w:t>
      </w:r>
    </w:p>
    <w:p w:rsidR="00AC18D2" w:rsidRDefault="00AC18D2">
      <w:pPr>
        <w:spacing w:after="28" w:line="259" w:lineRule="auto"/>
        <w:ind w:left="0" w:right="492" w:firstLine="0"/>
        <w:jc w:val="center"/>
      </w:pPr>
    </w:p>
    <w:p w:rsidR="00AC18D2" w:rsidRDefault="00A12202">
      <w:pPr>
        <w:numPr>
          <w:ilvl w:val="0"/>
          <w:numId w:val="8"/>
        </w:numPr>
        <w:spacing w:after="25" w:line="262" w:lineRule="auto"/>
        <w:ind w:right="557"/>
        <w:jc w:val="left"/>
      </w:pPr>
      <w:r>
        <w:rPr>
          <w:b/>
        </w:rPr>
        <w:t>Василенко, С. А.</w:t>
      </w:r>
      <w:r>
        <w:t xml:space="preserve"> Эффективная коммуникация [Текст]</w:t>
      </w:r>
      <w:proofErr w:type="gramStart"/>
      <w:r>
        <w:t xml:space="preserve"> :</w:t>
      </w:r>
      <w:proofErr w:type="gramEnd"/>
      <w:r>
        <w:t xml:space="preserve"> словарь-справочник для специалистов в области связей с общественностью / Василенко С. А. - Москва : Московский городской педагогический университет, 2013. - 88 с. - Б. ц. </w:t>
      </w:r>
    </w:p>
    <w:p w:rsidR="00AC18D2" w:rsidRDefault="00A12202">
      <w:pPr>
        <w:numPr>
          <w:ilvl w:val="0"/>
          <w:numId w:val="8"/>
        </w:numPr>
        <w:spacing w:after="25" w:line="262" w:lineRule="auto"/>
        <w:ind w:right="557"/>
        <w:jc w:val="left"/>
      </w:pPr>
      <w:proofErr w:type="spellStart"/>
      <w:r>
        <w:rPr>
          <w:b/>
        </w:rPr>
        <w:t>Квят</w:t>
      </w:r>
      <w:proofErr w:type="spellEnd"/>
      <w:r>
        <w:rPr>
          <w:b/>
        </w:rPr>
        <w:t>, А. Г.</w:t>
      </w:r>
      <w:r>
        <w:t xml:space="preserve"> Методологические основы связей с общественностью [Текст] / А. Г. </w:t>
      </w:r>
      <w:proofErr w:type="spellStart"/>
      <w:r>
        <w:t>Квят</w:t>
      </w:r>
      <w:proofErr w:type="spellEnd"/>
      <w:r>
        <w:t>. - Омск</w:t>
      </w:r>
      <w:proofErr w:type="gramStart"/>
      <w:r>
        <w:t xml:space="preserve"> :</w:t>
      </w:r>
      <w:proofErr w:type="gramEnd"/>
      <w:r>
        <w:t xml:space="preserve"> Омский государственный университет, 2012. - 175 с. - </w:t>
      </w:r>
      <w:r>
        <w:rPr>
          <w:b/>
        </w:rPr>
        <w:t xml:space="preserve">ISBN </w:t>
      </w:r>
      <w:r>
        <w:t>978-5-7779-1449-1</w:t>
      </w:r>
      <w:proofErr w:type="gramStart"/>
      <w:r>
        <w:t xml:space="preserve"> :</w:t>
      </w:r>
      <w:proofErr w:type="gramEnd"/>
      <w:r>
        <w:t xml:space="preserve"> Б. ц. </w:t>
      </w:r>
    </w:p>
    <w:p w:rsidR="00AC18D2" w:rsidRDefault="00A12202">
      <w:pPr>
        <w:numPr>
          <w:ilvl w:val="0"/>
          <w:numId w:val="8"/>
        </w:numPr>
        <w:spacing w:after="25" w:line="262" w:lineRule="auto"/>
        <w:ind w:right="557"/>
        <w:jc w:val="left"/>
      </w:pPr>
      <w:r>
        <w:rPr>
          <w:b/>
        </w:rPr>
        <w:t>Минаева, Л. В.</w:t>
      </w:r>
      <w:r>
        <w:t xml:space="preserve"> Связи с общественностью. Составление документов. Теория и практика [Электронный ресурс]</w:t>
      </w:r>
      <w:proofErr w:type="gramStart"/>
      <w:r>
        <w:t xml:space="preserve"> :</w:t>
      </w:r>
      <w:proofErr w:type="gramEnd"/>
      <w:r>
        <w:t xml:space="preserve"> учебное пособие / Минаева Л. В. - Москва : Аспект Пресс, 2012. - 320 с. - </w:t>
      </w:r>
      <w:r>
        <w:rPr>
          <w:b/>
        </w:rPr>
        <w:t xml:space="preserve">ISBN </w:t>
      </w:r>
      <w:r>
        <w:t>978-5-7567-0642-0</w:t>
      </w:r>
      <w:proofErr w:type="gramStart"/>
      <w:r>
        <w:t xml:space="preserve"> :</w:t>
      </w:r>
      <w:proofErr w:type="gramEnd"/>
      <w:r>
        <w:t xml:space="preserve"> Б. ц. </w:t>
      </w:r>
    </w:p>
    <w:p w:rsidR="00AC18D2" w:rsidRDefault="00A12202">
      <w:pPr>
        <w:numPr>
          <w:ilvl w:val="0"/>
          <w:numId w:val="8"/>
        </w:numPr>
        <w:spacing w:after="1" w:line="262" w:lineRule="auto"/>
        <w:ind w:right="557"/>
        <w:jc w:val="left"/>
      </w:pPr>
      <w:r>
        <w:rPr>
          <w:b/>
        </w:rPr>
        <w:t>Шарков, Ф. И.</w:t>
      </w:r>
      <w:r>
        <w:t xml:space="preserve"> Паблик </w:t>
      </w:r>
      <w:proofErr w:type="spellStart"/>
      <w:r>
        <w:t>рилейшнз</w:t>
      </w:r>
      <w:proofErr w:type="spellEnd"/>
      <w:r>
        <w:t xml:space="preserve"> (6-е издание) [Текст]</w:t>
      </w:r>
      <w:proofErr w:type="gramStart"/>
      <w:r>
        <w:t xml:space="preserve"> :</w:t>
      </w:r>
      <w:proofErr w:type="gramEnd"/>
      <w:r>
        <w:t xml:space="preserve"> учебник / Шарков Ф. И. - Москва : Дашков и К, 2013. - 330 с. - </w:t>
      </w:r>
      <w:r>
        <w:rPr>
          <w:b/>
        </w:rPr>
        <w:t xml:space="preserve">ISBN </w:t>
      </w:r>
      <w:r>
        <w:t>978-5-394-02353-8</w:t>
      </w:r>
      <w:proofErr w:type="gramStart"/>
      <w:r>
        <w:t xml:space="preserve"> :</w:t>
      </w:r>
      <w:proofErr w:type="gramEnd"/>
      <w:r>
        <w:t xml:space="preserve"> Б. ц. 5.</w:t>
      </w:r>
      <w:r>
        <w:rPr>
          <w:b/>
        </w:rPr>
        <w:t>Кудрявцева, М. Е.</w:t>
      </w:r>
      <w:r>
        <w:t xml:space="preserve">Развитие творческих способностей личности в контексте подготовки специалистов по связям с общественностью [Текст] / М. Е. </w:t>
      </w:r>
    </w:p>
    <w:p w:rsidR="00AC18D2" w:rsidRDefault="00A12202">
      <w:pPr>
        <w:ind w:left="438" w:right="554"/>
      </w:pPr>
      <w:r>
        <w:t xml:space="preserve">Кудрявцева. - Москва </w:t>
      </w:r>
      <w:proofErr w:type="gramStart"/>
      <w:r>
        <w:t>:</w:t>
      </w:r>
      <w:proofErr w:type="spellStart"/>
      <w:r>
        <w:t>Д</w:t>
      </w:r>
      <w:proofErr w:type="gramEnd"/>
      <w:r>
        <w:t>ирект-Медиа</w:t>
      </w:r>
      <w:proofErr w:type="spellEnd"/>
      <w:r>
        <w:t xml:space="preserve">, 2014. - 202 с. - </w:t>
      </w:r>
      <w:r>
        <w:rPr>
          <w:b/>
        </w:rPr>
        <w:t xml:space="preserve">ISBN </w:t>
      </w:r>
      <w:r>
        <w:t xml:space="preserve">978-5-4458-5666-5 : Б. ц. </w:t>
      </w:r>
    </w:p>
    <w:p w:rsidR="00AC18D2" w:rsidRDefault="00A12202">
      <w:pPr>
        <w:numPr>
          <w:ilvl w:val="0"/>
          <w:numId w:val="9"/>
        </w:numPr>
        <w:spacing w:after="25" w:line="262" w:lineRule="auto"/>
        <w:ind w:right="555"/>
        <w:jc w:val="left"/>
      </w:pPr>
      <w:proofErr w:type="spellStart"/>
      <w:r>
        <w:rPr>
          <w:b/>
        </w:rPr>
        <w:t>Забурдаева</w:t>
      </w:r>
      <w:proofErr w:type="spellEnd"/>
      <w:r>
        <w:rPr>
          <w:b/>
        </w:rPr>
        <w:t>, Е. В.</w:t>
      </w:r>
      <w:r>
        <w:t xml:space="preserve"> Политическая кампания. Стратегии и технологии [Текст]</w:t>
      </w:r>
      <w:proofErr w:type="gramStart"/>
      <w:r>
        <w:t xml:space="preserve"> :</w:t>
      </w:r>
      <w:proofErr w:type="gramEnd"/>
      <w:r>
        <w:t xml:space="preserve"> учебник / </w:t>
      </w:r>
      <w:proofErr w:type="spellStart"/>
      <w:r>
        <w:t>Забурдаева</w:t>
      </w:r>
      <w:proofErr w:type="spellEnd"/>
      <w:r>
        <w:t xml:space="preserve"> Е. В. - Москва : Аспект Пресс, 2012. - 343 с. - </w:t>
      </w:r>
      <w:r>
        <w:rPr>
          <w:b/>
        </w:rPr>
        <w:t xml:space="preserve">ISBN </w:t>
      </w:r>
      <w:r>
        <w:t>978-57567-0647-5</w:t>
      </w:r>
      <w:proofErr w:type="gramStart"/>
      <w:r>
        <w:t xml:space="preserve"> :</w:t>
      </w:r>
      <w:proofErr w:type="gramEnd"/>
      <w:r>
        <w:t xml:space="preserve"> Б. ц. </w:t>
      </w:r>
    </w:p>
    <w:p w:rsidR="00AC18D2" w:rsidRDefault="00A12202">
      <w:pPr>
        <w:numPr>
          <w:ilvl w:val="0"/>
          <w:numId w:val="9"/>
        </w:numPr>
        <w:ind w:right="555"/>
        <w:jc w:val="left"/>
      </w:pPr>
      <w:r>
        <w:rPr>
          <w:b/>
        </w:rPr>
        <w:t>Руднев, В. Н.</w:t>
      </w:r>
      <w:r>
        <w:t xml:space="preserve"> Риторика. Деловое общение : учеб</w:t>
      </w:r>
      <w:proofErr w:type="gramStart"/>
      <w:r>
        <w:t>.</w:t>
      </w:r>
      <w:proofErr w:type="gramEnd"/>
      <w:r>
        <w:t xml:space="preserve"> </w:t>
      </w:r>
      <w:proofErr w:type="gramStart"/>
      <w:r>
        <w:t>п</w:t>
      </w:r>
      <w:proofErr w:type="gramEnd"/>
      <w:r>
        <w:t>особие для студентов вузов по направлению "</w:t>
      </w:r>
      <w:proofErr w:type="spellStart"/>
      <w:r>
        <w:t>Пед</w:t>
      </w:r>
      <w:proofErr w:type="spellEnd"/>
      <w:r>
        <w:t xml:space="preserve">. образование" на уровне </w:t>
      </w:r>
      <w:proofErr w:type="spellStart"/>
      <w:r>
        <w:t>бакалавриата</w:t>
      </w:r>
      <w:proofErr w:type="spellEnd"/>
      <w:r>
        <w:t xml:space="preserve"> 035700 "Лингвистика", 040400 "Соц. работа", 031620 "Реклама и связи с общественностью", 035000 "</w:t>
      </w:r>
      <w:proofErr w:type="spellStart"/>
      <w:r>
        <w:t>Издат</w:t>
      </w:r>
      <w:proofErr w:type="spellEnd"/>
      <w:r>
        <w:t xml:space="preserve">. дело" / В. Н. Руднев. - 2-е изд., </w:t>
      </w:r>
      <w:proofErr w:type="spellStart"/>
      <w:r>
        <w:t>испр</w:t>
      </w:r>
      <w:proofErr w:type="spellEnd"/>
      <w:r>
        <w:t>. и доп. - Москва : КНОРУС, 2014. - 352 с. - (</w:t>
      </w:r>
      <w:proofErr w:type="spellStart"/>
      <w:r>
        <w:t>Бакалавриат</w:t>
      </w:r>
      <w:proofErr w:type="spellEnd"/>
      <w:r>
        <w:t xml:space="preserve">). - </w:t>
      </w:r>
      <w:r>
        <w:rPr>
          <w:b/>
        </w:rPr>
        <w:t xml:space="preserve">ISBN </w:t>
      </w:r>
      <w:r>
        <w:t>978-5-406-03449-1  8.</w:t>
      </w:r>
      <w:r>
        <w:rPr>
          <w:b/>
        </w:rPr>
        <w:t>Чумиков, А.Н</w:t>
      </w:r>
      <w:r>
        <w:t xml:space="preserve">. Реклама и связи с общественностью. Имидж, репутация, бренд </w:t>
      </w:r>
    </w:p>
    <w:p w:rsidR="00AC18D2" w:rsidRDefault="00A12202">
      <w:pPr>
        <w:ind w:left="438" w:right="554"/>
      </w:pPr>
      <w:r>
        <w:t>[Электронный ресурс]</w:t>
      </w:r>
      <w:proofErr w:type="gramStart"/>
      <w:r>
        <w:t xml:space="preserve"> :</w:t>
      </w:r>
      <w:proofErr w:type="gramEnd"/>
      <w:r>
        <w:t xml:space="preserve"> учебное пособие / </w:t>
      </w:r>
      <w:proofErr w:type="spellStart"/>
      <w:r>
        <w:t>Чумиков</w:t>
      </w:r>
      <w:proofErr w:type="spellEnd"/>
      <w:r>
        <w:t xml:space="preserve"> А. Н. - Москва : Аспект Пресс, 2012. - 159 с. - </w:t>
      </w:r>
      <w:r>
        <w:rPr>
          <w:b/>
        </w:rPr>
        <w:t xml:space="preserve">ISBN </w:t>
      </w:r>
      <w:r>
        <w:t>978-5-7567-0656-7</w:t>
      </w:r>
      <w:proofErr w:type="gramStart"/>
      <w:r>
        <w:t xml:space="preserve"> :</w:t>
      </w:r>
      <w:proofErr w:type="gramEnd"/>
      <w:r>
        <w:t xml:space="preserve"> Б. ц. </w:t>
      </w:r>
    </w:p>
    <w:p w:rsidR="00AC18D2" w:rsidRDefault="00A12202">
      <w:pPr>
        <w:ind w:left="438" w:right="554"/>
      </w:pPr>
      <w:r>
        <w:lastRenderedPageBreak/>
        <w:t>9.</w:t>
      </w:r>
      <w:r>
        <w:rPr>
          <w:b/>
        </w:rPr>
        <w:t>Шарков, Ф. И.</w:t>
      </w:r>
      <w:r>
        <w:t xml:space="preserve"> Интегрированные коммуникации [Текст]</w:t>
      </w:r>
      <w:proofErr w:type="gramStart"/>
      <w:r>
        <w:t xml:space="preserve"> :</w:t>
      </w:r>
      <w:proofErr w:type="gramEnd"/>
      <w:r>
        <w:t xml:space="preserve"> правовое регулирование в рекламе, связях с общественностью и журналистике / Ф. И. Шарков. - 3-е изд., </w:t>
      </w:r>
      <w:proofErr w:type="spellStart"/>
      <w:r>
        <w:t>перераб</w:t>
      </w:r>
      <w:proofErr w:type="spellEnd"/>
      <w:r>
        <w:t xml:space="preserve">. и доп. - Москва : Издательско-торговая корпорация </w:t>
      </w:r>
    </w:p>
    <w:p w:rsidR="00AC18D2" w:rsidRDefault="00A12202">
      <w:pPr>
        <w:ind w:left="438" w:right="554"/>
      </w:pPr>
      <w:r>
        <w:t>«Дашков и</w:t>
      </w:r>
      <w:proofErr w:type="gramStart"/>
      <w:r>
        <w:t xml:space="preserve"> К</w:t>
      </w:r>
      <w:proofErr w:type="gramEnd"/>
      <w:r>
        <w:t xml:space="preserve">°», 2016. - 334 с. - </w:t>
      </w:r>
      <w:r>
        <w:rPr>
          <w:b/>
        </w:rPr>
        <w:t xml:space="preserve">ISBN </w:t>
      </w:r>
      <w:r>
        <w:t xml:space="preserve">978-5-394-00783-5  </w:t>
      </w:r>
    </w:p>
    <w:p w:rsidR="00AC18D2" w:rsidRDefault="00AC18D2">
      <w:pPr>
        <w:spacing w:after="27" w:line="259" w:lineRule="auto"/>
        <w:ind w:left="0" w:firstLine="0"/>
        <w:jc w:val="left"/>
      </w:pPr>
    </w:p>
    <w:p w:rsidR="00AC18D2" w:rsidRDefault="00A12202">
      <w:pPr>
        <w:spacing w:after="15" w:line="270" w:lineRule="auto"/>
        <w:ind w:left="-15" w:right="3322" w:firstLine="3042"/>
        <w:jc w:val="left"/>
      </w:pPr>
      <w:r>
        <w:rPr>
          <w:b/>
        </w:rPr>
        <w:t xml:space="preserve">6.3. Перечень интернет ресурсов 1. Сайты аналитических организаций: </w:t>
      </w:r>
    </w:p>
    <w:p w:rsidR="00AC18D2" w:rsidRDefault="00A12202">
      <w:pPr>
        <w:numPr>
          <w:ilvl w:val="0"/>
          <w:numId w:val="10"/>
        </w:numPr>
        <w:spacing w:after="38"/>
        <w:ind w:right="554" w:hanging="281"/>
      </w:pPr>
      <w:r>
        <w:t xml:space="preserve">http://Prpro.i-cjnnet.com (PR образование)  </w:t>
      </w:r>
    </w:p>
    <w:p w:rsidR="00AC18D2" w:rsidRDefault="00A12202">
      <w:pPr>
        <w:numPr>
          <w:ilvl w:val="0"/>
          <w:numId w:val="10"/>
        </w:numPr>
        <w:ind w:right="554" w:hanging="281"/>
      </w:pPr>
      <w:r>
        <w:t xml:space="preserve">www.triz-ri.ru (методики PR и рекламы)  </w:t>
      </w:r>
    </w:p>
    <w:p w:rsidR="00AC18D2" w:rsidRDefault="00A12202">
      <w:pPr>
        <w:numPr>
          <w:ilvl w:val="0"/>
          <w:numId w:val="10"/>
        </w:numPr>
        <w:spacing w:after="51"/>
        <w:ind w:right="554" w:hanging="281"/>
      </w:pPr>
      <w:r>
        <w:t xml:space="preserve">www.аpa.org (сайт ассоциации американских психологов)  </w:t>
      </w:r>
    </w:p>
    <w:p w:rsidR="00AC18D2" w:rsidRDefault="00A12202">
      <w:pPr>
        <w:numPr>
          <w:ilvl w:val="0"/>
          <w:numId w:val="10"/>
        </w:numPr>
        <w:spacing w:after="48"/>
        <w:ind w:right="554" w:hanging="281"/>
      </w:pPr>
      <w:r>
        <w:t xml:space="preserve">www.azps.rи (статьи, тесты, тренинги по психологии)  </w:t>
      </w:r>
    </w:p>
    <w:p w:rsidR="00AC18D2" w:rsidRDefault="00A12202">
      <w:pPr>
        <w:numPr>
          <w:ilvl w:val="0"/>
          <w:numId w:val="10"/>
        </w:numPr>
        <w:spacing w:after="38"/>
        <w:ind w:right="554" w:hanging="281"/>
      </w:pPr>
      <w:r>
        <w:t xml:space="preserve">www.bookap.narod.ru/biblio/biblio.html (ссылки на тематические сайты по психологии)  </w:t>
      </w:r>
    </w:p>
    <w:p w:rsidR="00AC18D2" w:rsidRDefault="00A12202">
      <w:pPr>
        <w:numPr>
          <w:ilvl w:val="0"/>
          <w:numId w:val="10"/>
        </w:numPr>
        <w:spacing w:after="39"/>
        <w:ind w:right="554" w:hanging="281"/>
      </w:pPr>
      <w:r>
        <w:t xml:space="preserve">www.psy-files.ru (сборник психологических статей, тестов)  </w:t>
      </w:r>
    </w:p>
    <w:p w:rsidR="00AC18D2" w:rsidRDefault="00A12202">
      <w:pPr>
        <w:numPr>
          <w:ilvl w:val="0"/>
          <w:numId w:val="10"/>
        </w:numPr>
        <w:ind w:right="554" w:hanging="281"/>
      </w:pPr>
      <w:r>
        <w:t xml:space="preserve">www.gks.ru - сайт Федеральной службы государственной статистики </w:t>
      </w:r>
      <w:hyperlink r:id="rId7">
        <w:r>
          <w:t>www.statsoft.ru</w:t>
        </w:r>
      </w:hyperlink>
      <w:hyperlink r:id="rId8"/>
      <w:r>
        <w:t xml:space="preserve">(Официальный сайт российского представительства   компании </w:t>
      </w:r>
    </w:p>
    <w:p w:rsidR="00AC18D2" w:rsidRDefault="00A12202">
      <w:pPr>
        <w:ind w:left="438" w:right="554"/>
      </w:pPr>
      <w:proofErr w:type="spellStart"/>
      <w:r>
        <w:t>StatSoft</w:t>
      </w:r>
      <w:proofErr w:type="spellEnd"/>
      <w:r>
        <w:t xml:space="preserve">) </w:t>
      </w:r>
    </w:p>
    <w:p w:rsidR="00AC18D2" w:rsidRDefault="00A12202">
      <w:pPr>
        <w:ind w:left="438" w:right="1766"/>
      </w:pPr>
      <w:r>
        <w:t xml:space="preserve">Официальный сайт </w:t>
      </w:r>
      <w:proofErr w:type="spellStart"/>
      <w:r>
        <w:t>Tоргово-промышленной</w:t>
      </w:r>
      <w:proofErr w:type="spellEnd"/>
      <w:r>
        <w:t xml:space="preserve"> палаты РФ </w:t>
      </w:r>
      <w:proofErr w:type="spellStart"/>
      <w:r>
        <w:t>wwwtpprf.ru</w:t>
      </w:r>
      <w:proofErr w:type="spellEnd"/>
      <w:r>
        <w:t xml:space="preserve"> 3). httpwww.ru4p.ru </w:t>
      </w:r>
    </w:p>
    <w:p w:rsidR="00AC18D2" w:rsidRDefault="00A12202">
      <w:pPr>
        <w:ind w:left="438" w:right="554"/>
      </w:pPr>
      <w:r>
        <w:t xml:space="preserve">4). Официальный сайт Гильдии маркетологов wwwsda.rsuh.ru </w:t>
      </w:r>
    </w:p>
    <w:p w:rsidR="00AC18D2" w:rsidRDefault="00A12202">
      <w:pPr>
        <w:numPr>
          <w:ilvl w:val="1"/>
          <w:numId w:val="10"/>
        </w:numPr>
        <w:ind w:right="554" w:firstLine="567"/>
      </w:pPr>
      <w:r>
        <w:t xml:space="preserve">www.gks.ru  - Федеральная служба государственной статистики (Росстат) собирает и агрегирует всю официальную информацию, собираемую государственными службами и ведомствами. В Росстате можно получить подробную информацию по различным отраслям и регионам России. </w:t>
      </w:r>
    </w:p>
    <w:p w:rsidR="00AC18D2" w:rsidRDefault="00BC2FE6">
      <w:pPr>
        <w:numPr>
          <w:ilvl w:val="1"/>
          <w:numId w:val="10"/>
        </w:numPr>
        <w:ind w:right="554" w:firstLine="567"/>
      </w:pPr>
      <w:hyperlink r:id="rId9">
        <w:r w:rsidR="00A12202">
          <w:t xml:space="preserve">http://www.marketing.spb.ru/ </w:t>
        </w:r>
      </w:hyperlink>
      <w:hyperlink r:id="rId10">
        <w:r w:rsidR="00A12202">
          <w:t xml:space="preserve">- </w:t>
        </w:r>
      </w:hyperlink>
      <w:hyperlink r:id="rId11">
        <w:r w:rsidR="00A12202">
          <w:t xml:space="preserve">Энциклопедия Маркетинга. Проект содержит </w:t>
        </w:r>
      </w:hyperlink>
      <w:hyperlink r:id="rId12">
        <w:r w:rsidR="00A12202">
          <w:t xml:space="preserve">большое количество аналитических материалов и описаний управленческих </w:t>
        </w:r>
      </w:hyperlink>
      <w:hyperlink r:id="rId13">
        <w:r w:rsidR="00A12202">
          <w:t>технологий в разделах «Маркетинг Менеджмент», «Маркетинговый анализ»,</w:t>
        </w:r>
      </w:hyperlink>
      <w:hyperlink r:id="rId14"/>
      <w:hyperlink r:id="rId15">
        <w:r w:rsidR="00A12202">
          <w:t>«Маркетинговые коммуникации» и др.</w:t>
        </w:r>
      </w:hyperlink>
      <w:hyperlink r:id="rId16"/>
    </w:p>
    <w:p w:rsidR="00AC18D2" w:rsidRDefault="00A12202">
      <w:pPr>
        <w:numPr>
          <w:ilvl w:val="1"/>
          <w:numId w:val="10"/>
        </w:numPr>
        <w:spacing w:after="0" w:line="259" w:lineRule="auto"/>
        <w:ind w:right="554" w:firstLine="567"/>
      </w:pPr>
      <w:r>
        <w:t xml:space="preserve">http://marketing.rbc.ru/ </w:t>
      </w:r>
      <w:r>
        <w:tab/>
        <w:t xml:space="preserve">- </w:t>
      </w:r>
      <w:r>
        <w:tab/>
      </w:r>
      <w:proofErr w:type="spellStart"/>
      <w:r>
        <w:t>РосБизнесКонсалтинг</w:t>
      </w:r>
      <w:proofErr w:type="spellEnd"/>
      <w:r>
        <w:t xml:space="preserve">. </w:t>
      </w:r>
      <w:r>
        <w:tab/>
        <w:t xml:space="preserve">Проект </w:t>
      </w:r>
      <w:r>
        <w:tab/>
        <w:t xml:space="preserve">РБК </w:t>
      </w:r>
      <w:r>
        <w:tab/>
        <w:t xml:space="preserve">— </w:t>
      </w:r>
    </w:p>
    <w:p w:rsidR="00AC18D2" w:rsidRDefault="00A12202">
      <w:pPr>
        <w:ind w:left="-5" w:right="554"/>
      </w:pPr>
      <w:r>
        <w:t xml:space="preserve">«Исследования рынков» систематизирует маркетинговые исследования ведущих российских компаний о практически всех товарных рынках и услугах. Сейчас в базе данных компании хранится около 4500 исследований разных отраслевых рынков, а также бизнес-планов и рекомендаций. </w:t>
      </w:r>
    </w:p>
    <w:p w:rsidR="00AC18D2" w:rsidRDefault="00A12202">
      <w:pPr>
        <w:numPr>
          <w:ilvl w:val="1"/>
          <w:numId w:val="10"/>
        </w:numPr>
        <w:ind w:right="554" w:firstLine="567"/>
      </w:pPr>
      <w:r>
        <w:t xml:space="preserve">http://www.gfk.ru/ - </w:t>
      </w:r>
      <w:proofErr w:type="spellStart"/>
      <w:r>
        <w:t>ГфК</w:t>
      </w:r>
      <w:proofErr w:type="spellEnd"/>
      <w:r>
        <w:t xml:space="preserve"> Русь — Институт маркетинговых исследований. </w:t>
      </w:r>
      <w:proofErr w:type="spellStart"/>
      <w:r>
        <w:t>GfKGroup</w:t>
      </w:r>
      <w:proofErr w:type="spellEnd"/>
      <w:r>
        <w:t xml:space="preserve"> — одна из крупнейших международных компании, предлагающих услуги в области маркетинговых исследований. Работа ведется в четырех основных направлениях: исследования, соединяющие количественные и качественные методы; панель розничных торговых точек, информация из которых собирается и обрабатывается в специальном пакете </w:t>
      </w:r>
      <w:r>
        <w:lastRenderedPageBreak/>
        <w:t xml:space="preserve">программ; панель домашних хозяйств, ежедневно предоставляющих сведения о своих покупках; измерения телевизионной аудитории. </w:t>
      </w:r>
    </w:p>
    <w:p w:rsidR="00AC18D2" w:rsidRDefault="00BC2FE6">
      <w:pPr>
        <w:numPr>
          <w:ilvl w:val="1"/>
          <w:numId w:val="10"/>
        </w:numPr>
        <w:ind w:right="554" w:firstLine="567"/>
      </w:pPr>
      <w:hyperlink r:id="rId17">
        <w:r w:rsidR="00A12202">
          <w:t xml:space="preserve">http://www.businessanalytica.ru/ </w:t>
        </w:r>
      </w:hyperlink>
      <w:hyperlink r:id="rId18">
        <w:r w:rsidR="00A12202">
          <w:t xml:space="preserve">- </w:t>
        </w:r>
      </w:hyperlink>
      <w:hyperlink r:id="rId19">
        <w:r w:rsidR="00A12202">
          <w:t>Бизнес</w:t>
        </w:r>
      </w:hyperlink>
      <w:hyperlink r:id="rId20">
        <w:r w:rsidR="00A12202">
          <w:t>-</w:t>
        </w:r>
      </w:hyperlink>
      <w:hyperlink r:id="rId21">
        <w:r w:rsidR="00A12202">
          <w:t xml:space="preserve">аналитика. Компания обладает </w:t>
        </w:r>
      </w:hyperlink>
      <w:hyperlink r:id="rId22">
        <w:r w:rsidR="00A12202">
          <w:t xml:space="preserve">адаптированной к российским условиям системой сбора и обработки маркетинговой </w:t>
        </w:r>
      </w:hyperlink>
      <w:hyperlink r:id="rId23">
        <w:r w:rsidR="00A12202">
          <w:t xml:space="preserve">информации в сфере как торговых (розничный аудит), так и потребительских </w:t>
        </w:r>
      </w:hyperlink>
      <w:hyperlink r:id="rId24">
        <w:r w:rsidR="00A12202">
          <w:t>исследований (количественных и качественных).</w:t>
        </w:r>
      </w:hyperlink>
      <w:hyperlink r:id="rId25"/>
    </w:p>
    <w:p w:rsidR="00AC18D2" w:rsidRDefault="00BC2FE6">
      <w:pPr>
        <w:numPr>
          <w:ilvl w:val="1"/>
          <w:numId w:val="10"/>
        </w:numPr>
        <w:ind w:right="554" w:firstLine="567"/>
      </w:pPr>
      <w:hyperlink r:id="rId26">
        <w:r w:rsidR="00A12202">
          <w:t>http://www.tns</w:t>
        </w:r>
      </w:hyperlink>
      <w:hyperlink r:id="rId27">
        <w:r w:rsidR="00A12202">
          <w:t>-</w:t>
        </w:r>
      </w:hyperlink>
      <w:hyperlink r:id="rId28">
        <w:r w:rsidR="00A12202">
          <w:t>global.ru/</w:t>
        </w:r>
      </w:hyperlink>
      <w:hyperlink r:id="rId29"/>
      <w:r w:rsidR="00A12202">
        <w:t>- сайт содержит данные исследований аудитории СМИ, меди</w:t>
      </w:r>
      <w:proofErr w:type="gramStart"/>
      <w:r w:rsidR="00A12202">
        <w:t>а-</w:t>
      </w:r>
      <w:proofErr w:type="gramEnd"/>
      <w:r w:rsidR="00A12202">
        <w:t xml:space="preserve"> и потребительских предпочтений россиян и пр. </w:t>
      </w:r>
    </w:p>
    <w:p w:rsidR="00AC18D2" w:rsidRDefault="00BC2FE6">
      <w:pPr>
        <w:numPr>
          <w:ilvl w:val="1"/>
          <w:numId w:val="10"/>
        </w:numPr>
        <w:ind w:right="554" w:firstLine="567"/>
      </w:pPr>
      <w:hyperlink r:id="rId30">
        <w:r w:rsidR="00A12202">
          <w:t>www.sostav.ru</w:t>
        </w:r>
      </w:hyperlink>
      <w:hyperlink r:id="rId31"/>
      <w:r w:rsidR="00A12202">
        <w:t xml:space="preserve">- Сайт посвящен проблемам маркетинга и рекламы. Представлены новости. Содержится большое количество аналитических, исследовательских материалов. Обещан, но пока пуст словарь. Имеется форум. </w:t>
      </w:r>
    </w:p>
    <w:p w:rsidR="00AC18D2" w:rsidRDefault="00BC2FE6">
      <w:pPr>
        <w:numPr>
          <w:ilvl w:val="1"/>
          <w:numId w:val="10"/>
        </w:numPr>
        <w:ind w:right="554" w:firstLine="567"/>
      </w:pPr>
      <w:hyperlink r:id="rId32">
        <w:r w:rsidR="00A12202">
          <w:t>www.cfin.ru</w:t>
        </w:r>
      </w:hyperlink>
      <w:hyperlink r:id="rId33"/>
      <w:r w:rsidR="00A12202">
        <w:t xml:space="preserve"> - Сайт «Корпоративный менеджмент» интересен для </w:t>
      </w:r>
      <w:proofErr w:type="gramStart"/>
      <w:r w:rsidR="00A12202">
        <w:t>маркетологов</w:t>
      </w:r>
      <w:proofErr w:type="gramEnd"/>
      <w:r w:rsidR="00A12202">
        <w:t xml:space="preserve"> прежде всего тем, что на нем добротно выложены почти все публикации журналов „Маркетинг в России и за рубежом“ и „Практический маркетинг“ (с годичным отставанием), а также журналов „Секрет фирмы“ и „Босс“. </w:t>
      </w:r>
    </w:p>
    <w:p w:rsidR="00AC18D2" w:rsidRDefault="00A12202">
      <w:pPr>
        <w:ind w:left="-5" w:right="554"/>
      </w:pPr>
      <w:r>
        <w:t xml:space="preserve">Имеется разветвленный форум, в т.ч. по маркетингу. </w:t>
      </w:r>
    </w:p>
    <w:p w:rsidR="00AC18D2" w:rsidRDefault="00BC2FE6">
      <w:pPr>
        <w:numPr>
          <w:ilvl w:val="1"/>
          <w:numId w:val="10"/>
        </w:numPr>
        <w:ind w:right="554" w:firstLine="567"/>
      </w:pPr>
      <w:hyperlink r:id="rId34">
        <w:r w:rsidR="00A12202">
          <w:t>www.4p.ru</w:t>
        </w:r>
      </w:hyperlink>
      <w:hyperlink r:id="rId35"/>
      <w:r w:rsidR="00A12202">
        <w:t>- Сайт электронного журнала по маркетингу. Довольно обстоятельные публикации размещены в рубриках „Практика и теория“, „Исследования“, „</w:t>
      </w:r>
      <w:proofErr w:type="spellStart"/>
      <w:r w:rsidR="00A12202">
        <w:t>Мерчендайзинг</w:t>
      </w:r>
      <w:proofErr w:type="spellEnd"/>
      <w:r w:rsidR="00A12202">
        <w:t xml:space="preserve">“и др.  </w:t>
      </w:r>
    </w:p>
    <w:p w:rsidR="00AC18D2" w:rsidRDefault="00BC2FE6">
      <w:pPr>
        <w:numPr>
          <w:ilvl w:val="1"/>
          <w:numId w:val="10"/>
        </w:numPr>
        <w:ind w:right="554" w:firstLine="567"/>
      </w:pPr>
      <w:hyperlink r:id="rId36">
        <w:r w:rsidR="00A12202">
          <w:t>www.admarket.ru</w:t>
        </w:r>
      </w:hyperlink>
      <w:hyperlink r:id="rId37"/>
      <w:r w:rsidR="00A12202">
        <w:t xml:space="preserve">-  Сайт Клуба журналистов, пишущих в центральной прессе о маркетинге и рекламе. Ежедневно представляются новости рекламного рынка, наиболее значимые с позиции членов клуба. Периодически проводятся и публикуются интервью специалистов рекламного рынка журналистам центральных СМИ. Также здесь можно найти ежемесячные рейтинги ста крупнейших российских рекламодателей (отдельно телевидение, радио и пресса, а также наружная реклама в Москве и России), рейтинги СМИ (данные маркетинговых агентств </w:t>
      </w:r>
      <w:proofErr w:type="spellStart"/>
      <w:r w:rsidR="00A12202">
        <w:t>GallupMedia</w:t>
      </w:r>
      <w:proofErr w:type="spellEnd"/>
      <w:r w:rsidR="00A12202">
        <w:t xml:space="preserve">, </w:t>
      </w:r>
      <w:proofErr w:type="spellStart"/>
      <w:r w:rsidR="00A12202">
        <w:t>GallupAdFact</w:t>
      </w:r>
      <w:proofErr w:type="spellEnd"/>
      <w:r w:rsidR="00A12202">
        <w:t>, «</w:t>
      </w:r>
      <w:proofErr w:type="spellStart"/>
      <w:r w:rsidR="00A12202">
        <w:t>ЭСПАР-Аналитик</w:t>
      </w:r>
      <w:proofErr w:type="spellEnd"/>
      <w:r w:rsidR="00A12202">
        <w:t xml:space="preserve">», </w:t>
      </w:r>
    </w:p>
    <w:p w:rsidR="00AC18D2" w:rsidRDefault="00A12202">
      <w:pPr>
        <w:ind w:left="-5" w:right="554"/>
      </w:pPr>
      <w:r>
        <w:t>„</w:t>
      </w:r>
      <w:proofErr w:type="spellStart"/>
      <w:r>
        <w:t>Комкон-Медиа</w:t>
      </w:r>
      <w:proofErr w:type="spellEnd"/>
      <w:r>
        <w:t xml:space="preserve">“, ROMIR </w:t>
      </w:r>
      <w:proofErr w:type="spellStart"/>
      <w:r>
        <w:t>Monitoring</w:t>
      </w:r>
      <w:proofErr w:type="spellEnd"/>
      <w:r>
        <w:t xml:space="preserve">).  </w:t>
      </w:r>
    </w:p>
    <w:p w:rsidR="00AC18D2" w:rsidRDefault="00A12202">
      <w:pPr>
        <w:numPr>
          <w:ilvl w:val="1"/>
          <w:numId w:val="10"/>
        </w:numPr>
        <w:ind w:right="554" w:firstLine="567"/>
      </w:pPr>
      <w:r>
        <w:t>www.gallup.ru – Информационно-консалтинговая компания «</w:t>
      </w:r>
      <w:proofErr w:type="spellStart"/>
      <w:r>
        <w:t>Галап-Медиа</w:t>
      </w:r>
      <w:proofErr w:type="spellEnd"/>
      <w:r>
        <w:t xml:space="preserve"> </w:t>
      </w:r>
    </w:p>
    <w:p w:rsidR="00AC18D2" w:rsidRDefault="00AC18D2">
      <w:pPr>
        <w:spacing w:after="15" w:line="259" w:lineRule="auto"/>
        <w:ind w:left="432" w:firstLine="0"/>
        <w:jc w:val="left"/>
      </w:pPr>
    </w:p>
    <w:p w:rsidR="00AC18D2" w:rsidRDefault="00AC18D2">
      <w:pPr>
        <w:spacing w:after="35" w:line="259" w:lineRule="auto"/>
        <w:ind w:left="432" w:firstLine="0"/>
        <w:jc w:val="left"/>
      </w:pPr>
    </w:p>
    <w:p w:rsidR="00AC18D2" w:rsidRDefault="00A12202">
      <w:pPr>
        <w:pStyle w:val="1"/>
        <w:spacing w:after="0"/>
        <w:ind w:left="1215" w:right="330"/>
      </w:pPr>
      <w:r>
        <w:rPr>
          <w:b w:val="0"/>
        </w:rPr>
        <w:t>7.</w:t>
      </w:r>
      <w:r>
        <w:t>МАТЕРИАЛЬНО-ТЕХНИЧЕСКОЕ И ИНФОРМАЦИОННОЕ ОБЕСПЕЧЕНИЕ</w:t>
      </w:r>
    </w:p>
    <w:p w:rsidR="00AC18D2" w:rsidRDefault="00AC18D2">
      <w:pPr>
        <w:spacing w:after="0" w:line="259" w:lineRule="auto"/>
        <w:ind w:left="300" w:firstLine="0"/>
        <w:jc w:val="center"/>
      </w:pPr>
    </w:p>
    <w:p w:rsidR="00AC18D2" w:rsidRDefault="00A12202">
      <w:pPr>
        <w:ind w:left="-15" w:right="554" w:firstLine="708"/>
      </w:pPr>
      <w:proofErr w:type="gramStart"/>
      <w:r>
        <w:t xml:space="preserve">Учебные аудитории, оснащенные аудио и </w:t>
      </w:r>
      <w:proofErr w:type="spellStart"/>
      <w:r>
        <w:t>видеотехническими</w:t>
      </w:r>
      <w:proofErr w:type="spellEnd"/>
      <w:r>
        <w:t xml:space="preserve"> средствами (ноутбук, проекционное оборудование),  позволяющие использовать в процессе </w:t>
      </w:r>
      <w:r>
        <w:lastRenderedPageBreak/>
        <w:t xml:space="preserve">обучения наглядный материал (схемы, графики, диаграммы, таблицы, видеоматериал, презентации). </w:t>
      </w:r>
      <w:proofErr w:type="gramEnd"/>
    </w:p>
    <w:p w:rsidR="00AC18D2" w:rsidRDefault="00A12202">
      <w:pPr>
        <w:ind w:left="-15" w:right="554" w:firstLine="708"/>
      </w:pPr>
      <w:r>
        <w:t xml:space="preserve">Информационные технологии, используемые при осуществлении образовательного процесса по дисциплине: стандартный пакет </w:t>
      </w:r>
      <w:proofErr w:type="spellStart"/>
      <w:r>
        <w:t>MicrosoftOffice</w:t>
      </w:r>
      <w:proofErr w:type="spellEnd"/>
      <w:r>
        <w:t xml:space="preserve">. </w:t>
      </w:r>
    </w:p>
    <w:p w:rsidR="00AC18D2" w:rsidRDefault="00AC18D2">
      <w:pPr>
        <w:spacing w:after="19" w:line="259" w:lineRule="auto"/>
        <w:ind w:left="0" w:firstLine="0"/>
        <w:jc w:val="left"/>
      </w:pPr>
    </w:p>
    <w:p w:rsidR="00AC18D2" w:rsidRDefault="00AC18D2">
      <w:pPr>
        <w:spacing w:after="91" w:line="259" w:lineRule="auto"/>
        <w:ind w:left="0" w:right="492" w:firstLine="0"/>
        <w:jc w:val="center"/>
      </w:pPr>
    </w:p>
    <w:p w:rsidR="00AC18D2" w:rsidRDefault="00AC18D2">
      <w:pPr>
        <w:spacing w:after="90" w:line="259" w:lineRule="auto"/>
        <w:ind w:left="0" w:right="492" w:firstLine="0"/>
        <w:jc w:val="center"/>
      </w:pPr>
    </w:p>
    <w:p w:rsidR="00AC18D2" w:rsidRDefault="00AC18D2">
      <w:pPr>
        <w:spacing w:after="93" w:line="259" w:lineRule="auto"/>
        <w:ind w:left="0" w:right="492" w:firstLine="0"/>
        <w:jc w:val="center"/>
      </w:pPr>
    </w:p>
    <w:p w:rsidR="00AC18D2" w:rsidRDefault="00AC18D2">
      <w:pPr>
        <w:spacing w:after="90" w:line="259" w:lineRule="auto"/>
        <w:ind w:left="0" w:right="492" w:firstLine="0"/>
        <w:jc w:val="center"/>
      </w:pPr>
    </w:p>
    <w:p w:rsidR="00AC18D2" w:rsidRDefault="00AC18D2">
      <w:pPr>
        <w:spacing w:after="90" w:line="259" w:lineRule="auto"/>
        <w:ind w:left="0" w:right="492" w:firstLine="0"/>
        <w:jc w:val="center"/>
      </w:pPr>
    </w:p>
    <w:p w:rsidR="00AC18D2" w:rsidRDefault="00AC18D2">
      <w:pPr>
        <w:spacing w:after="90" w:line="259" w:lineRule="auto"/>
        <w:ind w:left="0" w:right="492" w:firstLine="0"/>
        <w:jc w:val="center"/>
      </w:pPr>
    </w:p>
    <w:p w:rsidR="00AC18D2" w:rsidRDefault="00AC18D2">
      <w:pPr>
        <w:spacing w:after="90" w:line="259" w:lineRule="auto"/>
        <w:ind w:left="0" w:right="492" w:firstLine="0"/>
        <w:jc w:val="center"/>
      </w:pPr>
    </w:p>
    <w:p w:rsidR="00AC18D2" w:rsidRDefault="00AC18D2">
      <w:pPr>
        <w:spacing w:after="90" w:line="259" w:lineRule="auto"/>
        <w:ind w:left="0" w:right="492" w:firstLine="0"/>
        <w:jc w:val="center"/>
      </w:pPr>
    </w:p>
    <w:p w:rsidR="00AC18D2" w:rsidRDefault="00AC18D2">
      <w:pPr>
        <w:spacing w:after="93" w:line="259" w:lineRule="auto"/>
        <w:ind w:left="0" w:right="492" w:firstLine="0"/>
        <w:jc w:val="center"/>
      </w:pPr>
    </w:p>
    <w:p w:rsidR="00AC18D2" w:rsidRDefault="00AC18D2">
      <w:pPr>
        <w:spacing w:after="91" w:line="259" w:lineRule="auto"/>
        <w:ind w:left="0" w:right="492" w:firstLine="0"/>
        <w:jc w:val="center"/>
      </w:pPr>
    </w:p>
    <w:p w:rsidR="00AC18D2" w:rsidRDefault="00AC18D2">
      <w:pPr>
        <w:spacing w:after="90" w:line="259" w:lineRule="auto"/>
        <w:ind w:left="0" w:right="492" w:firstLine="0"/>
        <w:jc w:val="center"/>
      </w:pPr>
    </w:p>
    <w:p w:rsidR="00AC18D2" w:rsidRDefault="00AC18D2">
      <w:pPr>
        <w:spacing w:after="90" w:line="259" w:lineRule="auto"/>
        <w:ind w:left="0" w:right="492" w:firstLine="0"/>
        <w:jc w:val="center"/>
      </w:pPr>
    </w:p>
    <w:p w:rsidR="00AC18D2" w:rsidRDefault="00AC18D2">
      <w:pPr>
        <w:spacing w:after="90" w:line="259" w:lineRule="auto"/>
        <w:ind w:left="0" w:right="492" w:firstLine="0"/>
        <w:jc w:val="center"/>
      </w:pPr>
    </w:p>
    <w:p w:rsidR="00AC18D2" w:rsidRDefault="00AC18D2">
      <w:pPr>
        <w:spacing w:after="0" w:line="259" w:lineRule="auto"/>
        <w:ind w:left="0" w:right="492" w:firstLine="0"/>
        <w:jc w:val="center"/>
      </w:pPr>
    </w:p>
    <w:p w:rsidR="00AC18D2" w:rsidRDefault="00AC18D2">
      <w:pPr>
        <w:sectPr w:rsidR="00AC18D2">
          <w:pgSz w:w="11906" w:h="16838"/>
          <w:pgMar w:top="852" w:right="4" w:bottom="859" w:left="1133" w:header="720" w:footer="720" w:gutter="0"/>
          <w:cols w:space="720"/>
        </w:sectPr>
      </w:pPr>
    </w:p>
    <w:p w:rsidR="00AC18D2" w:rsidRDefault="00A12202">
      <w:pPr>
        <w:spacing w:after="0" w:line="259" w:lineRule="auto"/>
        <w:ind w:left="-307" w:right="-1248" w:firstLine="0"/>
        <w:jc w:val="left"/>
      </w:pPr>
      <w:r>
        <w:rPr>
          <w:noProof/>
        </w:rPr>
        <w:lastRenderedPageBreak/>
        <w:drawing>
          <wp:inline distT="0" distB="0" distL="0" distR="0">
            <wp:extent cx="6718935" cy="9492615"/>
            <wp:effectExtent l="0" t="0" r="0" b="0"/>
            <wp:docPr id="3004" name="Picture 3004"/>
            <wp:cNvGraphicFramePr/>
            <a:graphic xmlns:a="http://schemas.openxmlformats.org/drawingml/2006/main">
              <a:graphicData uri="http://schemas.openxmlformats.org/drawingml/2006/picture">
                <pic:pic xmlns:pic="http://schemas.openxmlformats.org/drawingml/2006/picture">
                  <pic:nvPicPr>
                    <pic:cNvPr id="3004" name="Picture 3004"/>
                    <pic:cNvPicPr/>
                  </pic:nvPicPr>
                  <pic:blipFill>
                    <a:blip r:embed="rId38"/>
                    <a:stretch>
                      <a:fillRect/>
                    </a:stretch>
                  </pic:blipFill>
                  <pic:spPr>
                    <a:xfrm>
                      <a:off x="0" y="0"/>
                      <a:ext cx="6718935" cy="9492615"/>
                    </a:xfrm>
                    <a:prstGeom prst="rect">
                      <a:avLst/>
                    </a:prstGeom>
                  </pic:spPr>
                </pic:pic>
              </a:graphicData>
            </a:graphic>
          </wp:inline>
        </w:drawing>
      </w:r>
    </w:p>
    <w:p w:rsidR="00AC18D2" w:rsidRDefault="00AC18D2">
      <w:pPr>
        <w:sectPr w:rsidR="00AC18D2">
          <w:pgSz w:w="11906" w:h="16838"/>
          <w:pgMar w:top="850" w:right="1440" w:bottom="1039" w:left="1440" w:header="720" w:footer="720" w:gutter="0"/>
          <w:cols w:space="720"/>
        </w:sectPr>
      </w:pPr>
    </w:p>
    <w:p w:rsidR="00AC18D2" w:rsidRDefault="00A12202">
      <w:pPr>
        <w:spacing w:after="0" w:line="259" w:lineRule="auto"/>
        <w:ind w:left="0" w:firstLine="0"/>
      </w:pPr>
      <w:r>
        <w:rPr>
          <w:noProof/>
        </w:rPr>
        <w:lastRenderedPageBreak/>
        <w:drawing>
          <wp:inline distT="0" distB="0" distL="0" distR="0">
            <wp:extent cx="6741795" cy="9535160"/>
            <wp:effectExtent l="0" t="0" r="0" b="0"/>
            <wp:docPr id="3008" name="Picture 3008"/>
            <wp:cNvGraphicFramePr/>
            <a:graphic xmlns:a="http://schemas.openxmlformats.org/drawingml/2006/main">
              <a:graphicData uri="http://schemas.openxmlformats.org/drawingml/2006/picture">
                <pic:pic xmlns:pic="http://schemas.openxmlformats.org/drawingml/2006/picture">
                  <pic:nvPicPr>
                    <pic:cNvPr id="3008" name="Picture 3008"/>
                    <pic:cNvPicPr/>
                  </pic:nvPicPr>
                  <pic:blipFill>
                    <a:blip r:embed="rId39"/>
                    <a:stretch>
                      <a:fillRect/>
                    </a:stretch>
                  </pic:blipFill>
                  <pic:spPr>
                    <a:xfrm>
                      <a:off x="0" y="0"/>
                      <a:ext cx="6741795" cy="9535160"/>
                    </a:xfrm>
                    <a:prstGeom prst="rect">
                      <a:avLst/>
                    </a:prstGeom>
                  </pic:spPr>
                </pic:pic>
              </a:graphicData>
            </a:graphic>
          </wp:inline>
        </w:drawing>
      </w:r>
    </w:p>
    <w:p w:rsidR="00E60601" w:rsidRDefault="00E60601">
      <w:pPr>
        <w:spacing w:after="160" w:line="259" w:lineRule="auto"/>
        <w:ind w:left="0" w:firstLine="0"/>
        <w:jc w:val="left"/>
        <w:rPr>
          <w:lang w:val="en-US"/>
        </w:rPr>
      </w:pPr>
    </w:p>
    <w:p w:rsidR="00E60601" w:rsidRDefault="00E60601">
      <w:pPr>
        <w:spacing w:after="160" w:line="259" w:lineRule="auto"/>
        <w:ind w:left="0" w:firstLine="0"/>
        <w:jc w:val="left"/>
        <w:rPr>
          <w:b/>
        </w:rPr>
      </w:pPr>
      <w:r>
        <w:rPr>
          <w:noProof/>
        </w:rPr>
        <w:drawing>
          <wp:inline distT="0" distB="0" distL="0" distR="0">
            <wp:extent cx="6683375" cy="306578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srcRect/>
                    <a:stretch>
                      <a:fillRect/>
                    </a:stretch>
                  </pic:blipFill>
                  <pic:spPr bwMode="auto">
                    <a:xfrm>
                      <a:off x="0" y="0"/>
                      <a:ext cx="6683375" cy="3065780"/>
                    </a:xfrm>
                    <a:prstGeom prst="rect">
                      <a:avLst/>
                    </a:prstGeom>
                    <a:noFill/>
                    <a:ln w="9525">
                      <a:noFill/>
                      <a:miter lim="800000"/>
                      <a:headEnd/>
                      <a:tailEnd/>
                    </a:ln>
                  </pic:spPr>
                </pic:pic>
              </a:graphicData>
            </a:graphic>
          </wp:inline>
        </w:drawing>
      </w:r>
      <w:r>
        <w:br w:type="page"/>
      </w:r>
    </w:p>
    <w:p w:rsidR="00E60601" w:rsidRDefault="00E60601">
      <w:pPr>
        <w:spacing w:after="160" w:line="259" w:lineRule="auto"/>
        <w:ind w:left="0" w:firstLine="0"/>
        <w:jc w:val="left"/>
        <w:rPr>
          <w:lang w:val="en-US"/>
        </w:rPr>
      </w:pPr>
      <w:r>
        <w:rPr>
          <w:b/>
          <w:noProof/>
          <w:color w:val="808080"/>
        </w:rPr>
        <w:lastRenderedPageBreak/>
        <w:drawing>
          <wp:inline distT="0" distB="0" distL="0" distR="0">
            <wp:extent cx="6296025" cy="8658225"/>
            <wp:effectExtent l="19050" t="0" r="9525" b="0"/>
            <wp:docPr id="12" name="Рисунок 12" descr="РП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П 001"/>
                    <pic:cNvPicPr>
                      <a:picLocks noChangeAspect="1" noChangeArrowheads="1"/>
                    </pic:cNvPicPr>
                  </pic:nvPicPr>
                  <pic:blipFill>
                    <a:blip r:embed="rId41"/>
                    <a:srcRect/>
                    <a:stretch>
                      <a:fillRect/>
                    </a:stretch>
                  </pic:blipFill>
                  <pic:spPr bwMode="auto">
                    <a:xfrm>
                      <a:off x="0" y="0"/>
                      <a:ext cx="6296025" cy="8658225"/>
                    </a:xfrm>
                    <a:prstGeom prst="rect">
                      <a:avLst/>
                    </a:prstGeom>
                    <a:noFill/>
                    <a:ln w="9525">
                      <a:noFill/>
                      <a:miter lim="800000"/>
                      <a:headEnd/>
                      <a:tailEnd/>
                    </a:ln>
                  </pic:spPr>
                </pic:pic>
              </a:graphicData>
            </a:graphic>
          </wp:inline>
        </w:drawing>
      </w:r>
    </w:p>
    <w:p w:rsidR="00E60601" w:rsidRDefault="00E60601">
      <w:pPr>
        <w:spacing w:after="160" w:line="259" w:lineRule="auto"/>
        <w:ind w:left="0" w:firstLine="0"/>
        <w:jc w:val="left"/>
        <w:rPr>
          <w:b/>
        </w:rPr>
      </w:pPr>
      <w:r>
        <w:br w:type="page"/>
      </w:r>
    </w:p>
    <w:p w:rsidR="00AC18D2" w:rsidRDefault="00A12202">
      <w:pPr>
        <w:pStyle w:val="1"/>
        <w:spacing w:after="0"/>
        <w:ind w:left="1818" w:right="2288"/>
        <w:jc w:val="center"/>
      </w:pPr>
      <w:r>
        <w:lastRenderedPageBreak/>
        <w:t xml:space="preserve">ПРИЛОЖЕНИЯ </w:t>
      </w:r>
    </w:p>
    <w:p w:rsidR="00AC18D2" w:rsidRDefault="00AC18D2">
      <w:pPr>
        <w:spacing w:after="0" w:line="259" w:lineRule="auto"/>
        <w:ind w:left="708" w:firstLine="0"/>
        <w:jc w:val="left"/>
      </w:pPr>
    </w:p>
    <w:p w:rsidR="00AC18D2" w:rsidRDefault="00A12202">
      <w:pPr>
        <w:ind w:left="-15" w:right="480" w:firstLine="708"/>
      </w:pPr>
      <w:r>
        <w:t xml:space="preserve">Методические указания для обучающегося по освоению дисциплины (включая перечень учебно-методического обеспечения для самостоятельной работы обучающихся по дисциплине).  </w:t>
      </w:r>
    </w:p>
    <w:p w:rsidR="00AC18D2" w:rsidRDefault="00A12202">
      <w:pPr>
        <w:ind w:left="-15" w:right="488" w:firstLine="708"/>
      </w:pPr>
      <w:r>
        <w:t xml:space="preserve">Курс «Связи с общественностью в органах государственной власти» представляет собой неотъемлемую составную часть подготовки бакалавров по направлению «Публичная политика и социальные науки».  </w:t>
      </w:r>
    </w:p>
    <w:p w:rsidR="00AC18D2" w:rsidRDefault="00A12202">
      <w:pPr>
        <w:ind w:left="-15" w:right="481" w:firstLine="708"/>
      </w:pPr>
      <w:r>
        <w:t xml:space="preserve">Целью освоения дисциплины является формирование у будущих бакалавров общекультурных, общепрофессиональных и профессиональных компетенций, необходимых и достаточных для обоснования и разработки решений в сфере пиар и публичной политики. </w:t>
      </w:r>
    </w:p>
    <w:p w:rsidR="00AC18D2" w:rsidRDefault="00A12202">
      <w:pPr>
        <w:ind w:left="-15" w:right="481" w:firstLine="708"/>
      </w:pPr>
      <w:r>
        <w:t>Основными задачами дисциплины является формирование целостного представления о сфере публичной политики с целью обеспечения эффективных коммуникаций; а также подготовка будущего бакалавра к решению профессиональных задач при осуществлении аналитической, маркетинговой, проектно-экономической, организационно-управленческой, научно-</w:t>
      </w:r>
    </w:p>
    <w:p w:rsidR="00AC18D2" w:rsidRDefault="00A12202">
      <w:pPr>
        <w:ind w:left="-5"/>
      </w:pPr>
      <w:r>
        <w:t xml:space="preserve">исследовательской и педагогической деятельности по вопросам анализа, оценки и формирования отношений власти и населения.  </w:t>
      </w:r>
    </w:p>
    <w:p w:rsidR="00AC18D2" w:rsidRDefault="00A12202">
      <w:pPr>
        <w:ind w:left="-15" w:firstLine="708"/>
      </w:pPr>
      <w:r>
        <w:t xml:space="preserve">Занятия проводятся в форме лекций и практических занятий. Большое значение в процессе обучения имеет самостоятельная работа студентов.  </w:t>
      </w:r>
    </w:p>
    <w:p w:rsidR="00AC18D2" w:rsidRDefault="00A12202">
      <w:pPr>
        <w:ind w:left="-15" w:right="491" w:firstLine="708"/>
      </w:pPr>
      <w:r>
        <w:t xml:space="preserve">Основными формами контроля знаний по дисциплине выступают текущий и итоговый контроль. Текущий контроль осуществляется в виде устного опроса и тестирования по темам курса. Формой итогового контроля является зачет.  </w:t>
      </w:r>
    </w:p>
    <w:p w:rsidR="00AC18D2" w:rsidRDefault="00A12202">
      <w:pPr>
        <w:ind w:left="-15" w:right="489" w:firstLine="708"/>
      </w:pPr>
      <w:r>
        <w:t xml:space="preserve">Распределение материала дисциплины по темам и требованиям к его освоению отражены в Рабочей программе дисциплины, которая определяет содержание и особенности содержания курса.  </w:t>
      </w:r>
    </w:p>
    <w:p w:rsidR="00AC18D2" w:rsidRDefault="00A12202">
      <w:pPr>
        <w:ind w:left="-15" w:right="485" w:firstLine="708"/>
      </w:pPr>
      <w:r>
        <w:t xml:space="preserve">Самостоятельная работа является неотъемлемой частью составляющей процесса изучения дисциплины «Связи с общественностью в органах государственной власти» и подготовки бакалавров по направлению «Публичная политика и социальные науки». Общий объем самостоятельной работы студента ее распределение по темам курса определяется Рабочей программой дисциплины.  </w:t>
      </w:r>
    </w:p>
    <w:p w:rsidR="00AC18D2" w:rsidRDefault="00A12202">
      <w:pPr>
        <w:ind w:left="-15" w:right="481" w:firstLine="708"/>
      </w:pPr>
      <w:r>
        <w:t xml:space="preserve">Для глубокого освоения материала курса, подготовки к семинарам и другим формам текущего контроля знаний, подготовки докладов и итогового тестирования необходимо использовать различные источники информации, в том числе лекционные материалы, учебную литературу, публикации в периодических изданиях, статистические материалы электронно-библиотечной системы, библиотечного фонда ВУЗа и интернет - ресурсы. Преподавателем определяется примерный перечень литературных источников для самостоятельной работы студентов по дисциплине, а также даются рекомендации по информационной базе для углубленного изучения отдельных вопросов (тем).  </w:t>
      </w:r>
    </w:p>
    <w:p w:rsidR="00AC18D2" w:rsidRDefault="00A12202">
      <w:pPr>
        <w:ind w:left="-15" w:firstLine="708"/>
      </w:pPr>
      <w:r>
        <w:lastRenderedPageBreak/>
        <w:t xml:space="preserve">Инструментами освоения учебного материала являются основные термины и понятия, составляющие категориальный аппарат дисциплины.  </w:t>
      </w:r>
    </w:p>
    <w:p w:rsidR="00AC18D2" w:rsidRDefault="00A12202">
      <w:pPr>
        <w:ind w:left="-15" w:right="482" w:firstLine="708"/>
      </w:pPr>
      <w:r>
        <w:t xml:space="preserve">Изучение каждой темы следует, решением задач, содержащихся в соответствующих разделах учебников и учебных пособий, методических материалов по курсу «Связи с общественностью в органах государственной власти». Для обеспечения систематического контроля над процессом усвоения темы курса следует пользоваться перечнем контрольных вопросов для проверки знаний по дисциплине. Успешное освоение курса возможно лишь при условии систематической работы, основанной на повторении пройденного материала и стремлении к его глубокому осмыслению. </w:t>
      </w:r>
    </w:p>
    <w:p w:rsidR="00AC18D2" w:rsidRDefault="00A12202">
      <w:pPr>
        <w:ind w:left="-15" w:right="481" w:firstLine="567"/>
      </w:pPr>
      <w:r>
        <w:t xml:space="preserve">Практические занятия позволяют развивать у студентов творческое теоретическое мышление, умение самостоятельно изучать литературу, анализировать практику; учат четко формулировать мысль, вести дискуссию, то есть имеют исключительно важное значение в развитии самостоятельного мышления. Подготовка к практическому  занятию включает выполнение всех видов заданий, рекомендованных к каждой теме.  </w:t>
      </w:r>
    </w:p>
    <w:p w:rsidR="00AC18D2" w:rsidRDefault="00A12202">
      <w:pPr>
        <w:spacing w:after="76"/>
        <w:ind w:left="-15" w:firstLine="567"/>
      </w:pPr>
      <w:r>
        <w:t xml:space="preserve">Самостоятельная работа студента является основным средством овладения учебным материалом. Самостоятельная работа в аудиторное время может включать:  </w:t>
      </w:r>
    </w:p>
    <w:p w:rsidR="00AC18D2" w:rsidRDefault="00A12202">
      <w:pPr>
        <w:numPr>
          <w:ilvl w:val="0"/>
          <w:numId w:val="11"/>
        </w:numPr>
        <w:spacing w:after="44"/>
        <w:ind w:right="554" w:firstLine="567"/>
      </w:pPr>
      <w:r>
        <w:t xml:space="preserve">конспектирование (составление тезисов) лекций;  </w:t>
      </w:r>
    </w:p>
    <w:p w:rsidR="00AC18D2" w:rsidRDefault="00A12202">
      <w:pPr>
        <w:numPr>
          <w:ilvl w:val="0"/>
          <w:numId w:val="11"/>
        </w:numPr>
        <w:spacing w:after="44"/>
        <w:ind w:right="554" w:firstLine="567"/>
      </w:pPr>
      <w:r>
        <w:t xml:space="preserve">работу со справочной и методической литературой; </w:t>
      </w:r>
    </w:p>
    <w:p w:rsidR="00AC18D2" w:rsidRDefault="00A12202">
      <w:pPr>
        <w:numPr>
          <w:ilvl w:val="0"/>
          <w:numId w:val="11"/>
        </w:numPr>
        <w:spacing w:after="42"/>
        <w:ind w:right="554" w:firstLine="567"/>
      </w:pPr>
      <w:r>
        <w:t xml:space="preserve">выступления с докладами, сообщениями на семинарских занятиях; </w:t>
      </w:r>
    </w:p>
    <w:p w:rsidR="00AC18D2" w:rsidRDefault="00A12202">
      <w:pPr>
        <w:numPr>
          <w:ilvl w:val="0"/>
          <w:numId w:val="11"/>
        </w:numPr>
        <w:spacing w:after="76"/>
        <w:ind w:right="554" w:firstLine="567"/>
      </w:pPr>
      <w:r>
        <w:t xml:space="preserve">участие в оперативном (текущем) опросе по отдельным темам изучаемой дисциплины; </w:t>
      </w:r>
    </w:p>
    <w:p w:rsidR="00AC18D2" w:rsidRDefault="00A12202">
      <w:pPr>
        <w:numPr>
          <w:ilvl w:val="0"/>
          <w:numId w:val="11"/>
        </w:numPr>
        <w:ind w:right="554" w:firstLine="567"/>
      </w:pPr>
      <w:r>
        <w:t xml:space="preserve">участие в дискуссиях, круглых столах, конференциях; </w:t>
      </w:r>
      <w:r>
        <w:rPr>
          <w:rFonts w:ascii="Segoe UI Symbol" w:eastAsia="Segoe UI Symbol" w:hAnsi="Segoe UI Symbol" w:cs="Segoe UI Symbol"/>
        </w:rPr>
        <w:t></w:t>
      </w:r>
      <w:r>
        <w:rPr>
          <w:rFonts w:ascii="Arial" w:eastAsia="Arial" w:hAnsi="Arial" w:cs="Arial"/>
        </w:rPr>
        <w:tab/>
      </w:r>
      <w:r>
        <w:t xml:space="preserve">участие в тестировании и др. </w:t>
      </w:r>
    </w:p>
    <w:p w:rsidR="00AC18D2" w:rsidRDefault="00A12202">
      <w:pPr>
        <w:spacing w:after="85"/>
        <w:ind w:left="577" w:right="554"/>
      </w:pPr>
      <w:r>
        <w:t xml:space="preserve">Самостоятельная работа во внеаудиторное время может состоять из: </w:t>
      </w:r>
    </w:p>
    <w:p w:rsidR="00AC18D2" w:rsidRDefault="00A12202">
      <w:pPr>
        <w:numPr>
          <w:ilvl w:val="0"/>
          <w:numId w:val="11"/>
        </w:numPr>
        <w:spacing w:after="44"/>
        <w:ind w:right="554" w:firstLine="567"/>
      </w:pPr>
      <w:r>
        <w:t xml:space="preserve">повторение лекционного материала; </w:t>
      </w:r>
    </w:p>
    <w:p w:rsidR="00AC18D2" w:rsidRDefault="00A12202">
      <w:pPr>
        <w:numPr>
          <w:ilvl w:val="0"/>
          <w:numId w:val="11"/>
        </w:numPr>
        <w:spacing w:after="41"/>
        <w:ind w:right="554" w:firstLine="567"/>
      </w:pPr>
      <w:r>
        <w:t xml:space="preserve">подготовки к семинарам (практическим занятиям); </w:t>
      </w:r>
    </w:p>
    <w:p w:rsidR="00AC18D2" w:rsidRDefault="00A12202">
      <w:pPr>
        <w:numPr>
          <w:ilvl w:val="0"/>
          <w:numId w:val="11"/>
        </w:numPr>
        <w:spacing w:after="44"/>
        <w:ind w:right="554" w:firstLine="567"/>
      </w:pPr>
      <w:r>
        <w:t xml:space="preserve">изучения учебной и научной литературы; </w:t>
      </w:r>
    </w:p>
    <w:p w:rsidR="00AC18D2" w:rsidRDefault="00A12202">
      <w:pPr>
        <w:numPr>
          <w:ilvl w:val="0"/>
          <w:numId w:val="11"/>
        </w:numPr>
        <w:spacing w:after="44"/>
        <w:ind w:right="554" w:firstLine="567"/>
      </w:pPr>
      <w:r>
        <w:t xml:space="preserve">подготовки к контрольным работам, тестированию и т.д.; </w:t>
      </w:r>
    </w:p>
    <w:p w:rsidR="00AC18D2" w:rsidRDefault="00A12202">
      <w:pPr>
        <w:numPr>
          <w:ilvl w:val="0"/>
          <w:numId w:val="11"/>
        </w:numPr>
        <w:spacing w:after="42"/>
        <w:ind w:right="554" w:firstLine="567"/>
      </w:pPr>
      <w:r>
        <w:t xml:space="preserve">подготовки к семинарам устных докладов (сообщений); </w:t>
      </w:r>
    </w:p>
    <w:p w:rsidR="00AC18D2" w:rsidRDefault="00A12202">
      <w:pPr>
        <w:numPr>
          <w:ilvl w:val="0"/>
          <w:numId w:val="11"/>
        </w:numPr>
        <w:spacing w:after="76"/>
        <w:ind w:right="554" w:firstLine="567"/>
      </w:pPr>
      <w:r>
        <w:t xml:space="preserve">подготовки рефератов, эссе и иных индивидуальных письменных работ по заданию преподавателя; </w:t>
      </w:r>
    </w:p>
    <w:p w:rsidR="00AC18D2" w:rsidRDefault="00A12202">
      <w:pPr>
        <w:numPr>
          <w:ilvl w:val="0"/>
          <w:numId w:val="11"/>
        </w:numPr>
        <w:spacing w:after="54"/>
        <w:ind w:right="554" w:firstLine="567"/>
      </w:pPr>
      <w:r>
        <w:t xml:space="preserve">проведение самоконтроля путем ответов на вопросы текущего контроля знаний.    </w:t>
      </w:r>
    </w:p>
    <w:p w:rsidR="00AC18D2" w:rsidRDefault="00A12202">
      <w:pPr>
        <w:ind w:left="577" w:right="554"/>
      </w:pPr>
      <w:r>
        <w:t xml:space="preserve">Итоговый контроль знаний осуществляется в виде экзамена. </w:t>
      </w:r>
    </w:p>
    <w:p w:rsidR="00AC18D2" w:rsidRDefault="00AC18D2">
      <w:pPr>
        <w:spacing w:after="0" w:line="259" w:lineRule="auto"/>
        <w:ind w:left="708" w:firstLine="0"/>
        <w:jc w:val="left"/>
      </w:pPr>
    </w:p>
    <w:sectPr w:rsidR="00AC18D2" w:rsidSect="00BC2FE6">
      <w:pgSz w:w="11906" w:h="16838"/>
      <w:pgMar w:top="850" w:right="83" w:bottom="859" w:left="1133"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D3AA4"/>
    <w:multiLevelType w:val="hybridMultilevel"/>
    <w:tmpl w:val="D624A672"/>
    <w:lvl w:ilvl="0" w:tplc="D7B253BC">
      <w:start w:val="1"/>
      <w:numFmt w:val="decimal"/>
      <w:lvlText w:val="%1."/>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BE0E8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16E9C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00965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C2440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DC0D5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806E7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465EC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EA060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C9C3B35"/>
    <w:multiLevelType w:val="hybridMultilevel"/>
    <w:tmpl w:val="54CA4AA2"/>
    <w:lvl w:ilvl="0" w:tplc="7F76572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64805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4A460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02D7D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5CE5C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7AC88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7C140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22792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B25F4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25101FC5"/>
    <w:multiLevelType w:val="hybridMultilevel"/>
    <w:tmpl w:val="0EE0156C"/>
    <w:lvl w:ilvl="0" w:tplc="3E20CB42">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D2B48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3E672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D8F5A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CA101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8AF5B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2E9E4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F0F8E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E6665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456A2F44"/>
    <w:multiLevelType w:val="hybridMultilevel"/>
    <w:tmpl w:val="24DA0AB8"/>
    <w:lvl w:ilvl="0" w:tplc="BAB68BF8">
      <w:start w:val="1"/>
      <w:numFmt w:val="bullet"/>
      <w:lvlText w:val=""/>
      <w:lvlJc w:val="left"/>
      <w:pPr>
        <w:ind w:left="5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20618D8">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0105A44">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2E9738">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CCDF96">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D01B3E">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416F8D0">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4E07F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66939E">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57AE06FD"/>
    <w:multiLevelType w:val="hybridMultilevel"/>
    <w:tmpl w:val="B1708DD8"/>
    <w:lvl w:ilvl="0" w:tplc="131699B4">
      <w:start w:val="8"/>
      <w:numFmt w:val="decimal"/>
      <w:lvlText w:val="%1."/>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84949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6CE78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92A1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68430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CC03B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64A3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AEF4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82316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5A500121"/>
    <w:multiLevelType w:val="hybridMultilevel"/>
    <w:tmpl w:val="082A7206"/>
    <w:lvl w:ilvl="0" w:tplc="CFB4C28E">
      <w:start w:val="7"/>
      <w:numFmt w:val="decimal"/>
      <w:lvlText w:val="%1."/>
      <w:lvlJc w:val="left"/>
      <w:pPr>
        <w:ind w:left="72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1" w:tplc="52448618">
      <w:start w:val="1"/>
      <w:numFmt w:val="lowerLetter"/>
      <w:lvlText w:val="%2"/>
      <w:lvlJc w:val="left"/>
      <w:pPr>
        <w:ind w:left="144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2" w:tplc="C9E0313E">
      <w:start w:val="1"/>
      <w:numFmt w:val="lowerRoman"/>
      <w:lvlText w:val="%3"/>
      <w:lvlJc w:val="left"/>
      <w:pPr>
        <w:ind w:left="216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3" w:tplc="A25628A2">
      <w:start w:val="1"/>
      <w:numFmt w:val="decimal"/>
      <w:lvlText w:val="%4"/>
      <w:lvlJc w:val="left"/>
      <w:pPr>
        <w:ind w:left="288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4" w:tplc="273C819E">
      <w:start w:val="1"/>
      <w:numFmt w:val="lowerLetter"/>
      <w:lvlText w:val="%5"/>
      <w:lvlJc w:val="left"/>
      <w:pPr>
        <w:ind w:left="360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5" w:tplc="06A64B0C">
      <w:start w:val="1"/>
      <w:numFmt w:val="lowerRoman"/>
      <w:lvlText w:val="%6"/>
      <w:lvlJc w:val="left"/>
      <w:pPr>
        <w:ind w:left="432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6" w:tplc="A176D3AC">
      <w:start w:val="1"/>
      <w:numFmt w:val="decimal"/>
      <w:lvlText w:val="%7"/>
      <w:lvlJc w:val="left"/>
      <w:pPr>
        <w:ind w:left="504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7" w:tplc="0C42A5D2">
      <w:start w:val="1"/>
      <w:numFmt w:val="lowerLetter"/>
      <w:lvlText w:val="%8"/>
      <w:lvlJc w:val="left"/>
      <w:pPr>
        <w:ind w:left="576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8" w:tplc="DB1E8DCA">
      <w:start w:val="1"/>
      <w:numFmt w:val="lowerRoman"/>
      <w:lvlText w:val="%9"/>
      <w:lvlJc w:val="left"/>
      <w:pPr>
        <w:ind w:left="648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abstractNum>
  <w:abstractNum w:abstractNumId="6">
    <w:nsid w:val="5B20169C"/>
    <w:multiLevelType w:val="hybridMultilevel"/>
    <w:tmpl w:val="3498F6DA"/>
    <w:lvl w:ilvl="0" w:tplc="C00E8BB6">
      <w:start w:val="2"/>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5E19F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A446D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9E814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A4635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C6C5F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22B20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DAD43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F05C6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6B4919B0"/>
    <w:multiLevelType w:val="hybridMultilevel"/>
    <w:tmpl w:val="7AC4500A"/>
    <w:lvl w:ilvl="0" w:tplc="FC980108">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40038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A63D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D2F57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A835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F61C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881DB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5C25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E246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6C204ED0"/>
    <w:multiLevelType w:val="hybridMultilevel"/>
    <w:tmpl w:val="A52E3EB8"/>
    <w:lvl w:ilvl="0" w:tplc="81E84AE8">
      <w:start w:val="6"/>
      <w:numFmt w:val="decimal"/>
      <w:lvlText w:val="%1."/>
      <w:lvlJc w:val="left"/>
      <w:pPr>
        <w:ind w:left="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825EE6">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7EDAC0">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442504">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54845C">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AAAA62">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D67D92">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642B80">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823490">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71035716"/>
    <w:multiLevelType w:val="hybridMultilevel"/>
    <w:tmpl w:val="7DFEF242"/>
    <w:lvl w:ilvl="0" w:tplc="84C0440A">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C666C0">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4CCB0">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10DB54">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BC92FE">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88A96A">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F6D652">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403D00">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628AE4">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740E0EE0"/>
    <w:multiLevelType w:val="hybridMultilevel"/>
    <w:tmpl w:val="A56EE6C4"/>
    <w:lvl w:ilvl="0" w:tplc="7E8A071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10CD54">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E86FEE">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B4AD84">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94B890">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7E9158">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2AF4AA">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16E1FC">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6E0B22">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6"/>
  </w:num>
  <w:num w:numId="3">
    <w:abstractNumId w:val="2"/>
  </w:num>
  <w:num w:numId="4">
    <w:abstractNumId w:val="7"/>
  </w:num>
  <w:num w:numId="5">
    <w:abstractNumId w:val="4"/>
  </w:num>
  <w:num w:numId="6">
    <w:abstractNumId w:val="0"/>
  </w:num>
  <w:num w:numId="7">
    <w:abstractNumId w:val="5"/>
  </w:num>
  <w:num w:numId="8">
    <w:abstractNumId w:val="9"/>
  </w:num>
  <w:num w:numId="9">
    <w:abstractNumId w:val="8"/>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C18D2"/>
    <w:rsid w:val="00A12202"/>
    <w:rsid w:val="00AC18D2"/>
    <w:rsid w:val="00BC2FE6"/>
    <w:rsid w:val="00D73D96"/>
    <w:rsid w:val="00E606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FE6"/>
    <w:pPr>
      <w:spacing w:after="14" w:line="267" w:lineRule="auto"/>
      <w:ind w:left="97"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BC2FE6"/>
    <w:pPr>
      <w:keepNext/>
      <w:keepLines/>
      <w:spacing w:after="15" w:line="270" w:lineRule="auto"/>
      <w:ind w:left="922"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BC2FE6"/>
    <w:pPr>
      <w:keepNext/>
      <w:keepLines/>
      <w:spacing w:after="15" w:line="270" w:lineRule="auto"/>
      <w:ind w:left="922"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C2FE6"/>
    <w:rPr>
      <w:rFonts w:ascii="Times New Roman" w:eastAsia="Times New Roman" w:hAnsi="Times New Roman" w:cs="Times New Roman"/>
      <w:b/>
      <w:color w:val="000000"/>
      <w:sz w:val="28"/>
    </w:rPr>
  </w:style>
  <w:style w:type="character" w:customStyle="1" w:styleId="20">
    <w:name w:val="Заголовок 2 Знак"/>
    <w:link w:val="2"/>
    <w:rsid w:val="00BC2FE6"/>
    <w:rPr>
      <w:rFonts w:ascii="Times New Roman" w:eastAsia="Times New Roman" w:hAnsi="Times New Roman" w:cs="Times New Roman"/>
      <w:b/>
      <w:color w:val="000000"/>
      <w:sz w:val="28"/>
    </w:rPr>
  </w:style>
  <w:style w:type="table" w:customStyle="1" w:styleId="TableGrid">
    <w:name w:val="TableGrid"/>
    <w:rsid w:val="00BC2FE6"/>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606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601"/>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statsoft.ru/" TargetMode="External"/><Relationship Id="rId13" Type="http://schemas.openxmlformats.org/officeDocument/2006/relationships/hyperlink" Target="http://www.marketing.spb.ru/%20-%20&#1069;&#1085;&#1094;&#1080;&#1082;&#1083;&#1086;&#1087;&#1077;&#1076;&#1080;&#1103;%20&#1052;&#1072;&#1088;&#1082;&#1077;&#1090;&#1080;&#1085;&#1075;&#1072;.%20&#1055;&#1088;&#1086;&#1077;&#1082;&#1090;%20&#1089;&#1086;&#1076;&#1077;&#1088;&#1078;&#1080;&#1090;%20&#1073;&#1086;&#1083;&#1100;&#1096;&#1086;&#1077;%20&#1082;&#1086;&#1083;&#1080;&#1095;&#1077;&#1089;&#1090;&#1074;&#1086;%20&#1072;&#1085;&#1072;&#1083;&#1080;&#1090;&#1080;&#1095;&#1077;&#1089;&#1082;&#1080;&#1093;%20&#1084;&#1072;&#1090;&#1077;&#1088;&#1080;&#1072;&#1083;&#1086;&#1074;%20&#1080;%20&#1086;&#1087;&#1080;&#1089;&#1072;&#1085;&#1080;&#1081;%20&#1091;&#1087;&#1088;&#1072;&#1074;&#1083;&#1077;&#1085;&#1095;&#1077;&#1089;&#1082;&#1080;&#1093;%20&#1090;&#1077;&#1093;&#1085;&#1086;&#1083;&#1086;&#1075;&#1080;&#1081;%20&#1074;%20&#1088;&#1072;&#1079;&#1076;&#1077;&#1083;&#1072;&#1093;" TargetMode="External"/><Relationship Id="rId18" Type="http://schemas.openxmlformats.org/officeDocument/2006/relationships/hyperlink" Target="http://www.businessanalytica.ru/%20-%20&#1041;&#1080;&#1079;&#1085;&#1077;&#1089;-&#1072;&#1085;&#1072;&#1083;&#1080;&#1090;&#1080;&#1082;&#1072;.%20&#1050;&#1086;&#1084;&#1087;&#1072;&#1085;&#1080;&#1103;%20&#1086;&#1073;&#1083;&#1072;&#1076;&#1072;&#1077;&#1090;%20&#1072;&#1076;&#1072;&#1087;&#1090;&#1080;&#1088;&#1086;&#1074;&#1072;&#1085;&#1085;&#1086;&#1081;%20&#1082;%20&#1088;&#1086;&#1089;&#1089;&#1080;&#1081;&#1089;&#1082;&#1080;&#1084;%20&#1091;&#1089;&#1083;&#1086;&#1074;&#1080;&#1103;&#1084;%20&#1089;&#1080;&#1089;&#1090;&#1077;&#1084;&#1086;&#1081;%20&#1089;&#1073;&#1086;&#1088;&#1072;%20&#1080;%20&#1086;&#1073;&#1088;&#1072;&#1073;&#1086;&#1090;&#1082;&#1080;%20&#1084;&#1072;&#1088;&#1082;&#1077;&#1090;&#1080;&#1085;&#1075;&#1086;&#1074;&#1086;&#1081;%20&#1080;&#1085;&#1092;&#1086;&#1088;&#1084;&#1072;&#1094;&#1080;&#1080;%20&#1074;%20&#1089;&#1092;&#1077;&#1088;&#1077;%20&#1082;&#1072;&#1082;%20&#1090;&#1086;&#1088;&#1075;&#1086;&#1074;&#1099;&#1093;%20(&#1088;&#1086;&#1079;&#1085;&#1080;&#1095;&#1085;&#1099;&#1081;%20&#1072;&#1091;&#1076;&#1080;&#1090;),%20&#1090;&#1072;&#1082;%20&#1080;%20&#1087;&#1086;&#1090;&#1088;&#1077;&#1073;&#1080;&#1090;&#1077;&#1083;&#1100;&#1089;&#1082;&#1080;&#1093;%20&#1080;&#1089;&#1089;&#1083;&#1077;&#1076;&#1086;&#1074;&#1072;&#1085;&#1080;&#1081;%20(&#1082;&#1086;&#1083;&#1080;&#1095;&#1077;&#1089;&#1090;&#1074;&#1077;&#1085;&#1085;&#1099;&#1093;%20&#1080;%20&#1082;&#1072;&#1095;&#1077;&#1089;&#1090;&#1074;&#1077;&#1085;&#1085;&#1099;&#1093;)." TargetMode="External"/><Relationship Id="rId26" Type="http://schemas.openxmlformats.org/officeDocument/2006/relationships/hyperlink" Target="http://www.tns-global.ru/" TargetMode="External"/><Relationship Id="rId39"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businessanalytica.ru/%20-%20&#1041;&#1080;&#1079;&#1085;&#1077;&#1089;-&#1072;&#1085;&#1072;&#1083;&#1080;&#1090;&#1080;&#1082;&#1072;.%20&#1050;&#1086;&#1084;&#1087;&#1072;&#1085;&#1080;&#1103;%20&#1086;&#1073;&#1083;&#1072;&#1076;&#1072;&#1077;&#1090;%20&#1072;&#1076;&#1072;&#1087;&#1090;&#1080;&#1088;&#1086;&#1074;&#1072;&#1085;&#1085;&#1086;&#1081;%20&#1082;%20&#1088;&#1086;&#1089;&#1089;&#1080;&#1081;&#1089;&#1082;&#1080;&#1084;%20&#1091;&#1089;&#1083;&#1086;&#1074;&#1080;&#1103;&#1084;%20&#1089;&#1080;&#1089;&#1090;&#1077;&#1084;&#1086;&#1081;%20&#1089;&#1073;&#1086;&#1088;&#1072;%20&#1080;%20&#1086;&#1073;&#1088;&#1072;&#1073;&#1086;&#1090;&#1082;&#1080;%20&#1084;&#1072;&#1088;&#1082;&#1077;&#1090;&#1080;&#1085;&#1075;&#1086;&#1074;&#1086;&#1081;%20&#1080;&#1085;&#1092;&#1086;&#1088;&#1084;&#1072;&#1094;&#1080;&#1080;%20&#1074;%20&#1089;&#1092;&#1077;&#1088;&#1077;%20&#1082;&#1072;&#1082;%20&#1090;&#1086;&#1088;&#1075;&#1086;&#1074;&#1099;&#1093;%20(&#1088;&#1086;&#1079;&#1085;&#1080;&#1095;&#1085;&#1099;&#1081;%20&#1072;&#1091;&#1076;&#1080;&#1090;),%20&#1090;&#1072;&#1082;%20&#1080;%20&#1087;&#1086;&#1090;&#1088;&#1077;&#1073;&#1080;&#1090;&#1077;&#1083;&#1100;&#1089;&#1082;&#1080;&#1093;%20&#1080;&#1089;&#1089;&#1083;&#1077;&#1076;&#1086;&#1074;&#1072;&#1085;&#1080;&#1081;%20(&#1082;&#1086;&#1083;&#1080;&#1095;&#1077;&#1089;&#1090;&#1074;&#1077;&#1085;&#1085;&#1099;&#1093;%20&#1080;%20&#1082;&#1072;&#1095;&#1077;&#1089;&#1090;&#1074;&#1077;&#1085;&#1085;&#1099;&#1093;)." TargetMode="External"/><Relationship Id="rId34" Type="http://schemas.openxmlformats.org/officeDocument/2006/relationships/hyperlink" Target="http://www.4p.ru/" TargetMode="External"/><Relationship Id="rId42" Type="http://schemas.openxmlformats.org/officeDocument/2006/relationships/fontTable" Target="fontTable.xml"/><Relationship Id="rId7" Type="http://schemas.openxmlformats.org/officeDocument/2006/relationships/hyperlink" Target="http://www.statsoft.ru/" TargetMode="External"/><Relationship Id="rId12" Type="http://schemas.openxmlformats.org/officeDocument/2006/relationships/hyperlink" Target="http://www.marketing.spb.ru/%20-%20&#1069;&#1085;&#1094;&#1080;&#1082;&#1083;&#1086;&#1087;&#1077;&#1076;&#1080;&#1103;%20&#1052;&#1072;&#1088;&#1082;&#1077;&#1090;&#1080;&#1085;&#1075;&#1072;.%20&#1055;&#1088;&#1086;&#1077;&#1082;&#1090;%20&#1089;&#1086;&#1076;&#1077;&#1088;&#1078;&#1080;&#1090;%20&#1073;&#1086;&#1083;&#1100;&#1096;&#1086;&#1077;%20&#1082;&#1086;&#1083;&#1080;&#1095;&#1077;&#1089;&#1090;&#1074;&#1086;%20&#1072;&#1085;&#1072;&#1083;&#1080;&#1090;&#1080;&#1095;&#1077;&#1089;&#1082;&#1080;&#1093;%20&#1084;&#1072;&#1090;&#1077;&#1088;&#1080;&#1072;&#1083;&#1086;&#1074;%20&#1080;%20&#1086;&#1087;&#1080;&#1089;&#1072;&#1085;&#1080;&#1081;%20&#1091;&#1087;&#1088;&#1072;&#1074;&#1083;&#1077;&#1085;&#1095;&#1077;&#1089;&#1082;&#1080;&#1093;%20&#1090;&#1077;&#1093;&#1085;&#1086;&#1083;&#1086;&#1075;&#1080;&#1081;%20&#1074;%20&#1088;&#1072;&#1079;&#1076;&#1077;&#1083;&#1072;&#1093;" TargetMode="External"/><Relationship Id="rId17" Type="http://schemas.openxmlformats.org/officeDocument/2006/relationships/hyperlink" Target="http://www.businessanalytica.ru/%20-%20&#1041;&#1080;&#1079;&#1085;&#1077;&#1089;-&#1072;&#1085;&#1072;&#1083;&#1080;&#1090;&#1080;&#1082;&#1072;.%20&#1050;&#1086;&#1084;&#1087;&#1072;&#1085;&#1080;&#1103;%20&#1086;&#1073;&#1083;&#1072;&#1076;&#1072;&#1077;&#1090;%20&#1072;&#1076;&#1072;&#1087;&#1090;&#1080;&#1088;&#1086;&#1074;&#1072;&#1085;&#1085;&#1086;&#1081;%20&#1082;%20&#1088;&#1086;&#1089;&#1089;&#1080;&#1081;&#1089;&#1082;&#1080;&#1084;%20&#1091;&#1089;&#1083;&#1086;&#1074;&#1080;&#1103;&#1084;%20&#1089;&#1080;&#1089;&#1090;&#1077;&#1084;&#1086;&#1081;%20&#1089;&#1073;&#1086;&#1088;&#1072;%20&#1080;%20&#1086;&#1073;&#1088;&#1072;&#1073;&#1086;&#1090;&#1082;&#1080;%20&#1084;&#1072;&#1088;&#1082;&#1077;&#1090;&#1080;&#1085;&#1075;&#1086;&#1074;&#1086;&#1081;%20&#1080;&#1085;&#1092;&#1086;&#1088;&#1084;&#1072;&#1094;&#1080;&#1080;%20&#1074;%20&#1089;&#1092;&#1077;&#1088;&#1077;%20&#1082;&#1072;&#1082;%20&#1090;&#1086;&#1088;&#1075;&#1086;&#1074;&#1099;&#1093;%20(&#1088;&#1086;&#1079;&#1085;&#1080;&#1095;&#1085;&#1099;&#1081;%20&#1072;&#1091;&#1076;&#1080;&#1090;),%20&#1090;&#1072;&#1082;%20&#1080;%20&#1087;&#1086;&#1090;&#1088;&#1077;&#1073;&#1080;&#1090;&#1077;&#1083;&#1100;&#1089;&#1082;&#1080;&#1093;%20&#1080;&#1089;&#1089;&#1083;&#1077;&#1076;&#1086;&#1074;&#1072;&#1085;&#1080;&#1081;%20(&#1082;&#1086;&#1083;&#1080;&#1095;&#1077;&#1089;&#1090;&#1074;&#1077;&#1085;&#1085;&#1099;&#1093;%20&#1080;%20&#1082;&#1072;&#1095;&#1077;&#1089;&#1090;&#1074;&#1077;&#1085;&#1085;&#1099;&#1093;)." TargetMode="External"/><Relationship Id="rId25" Type="http://schemas.openxmlformats.org/officeDocument/2006/relationships/hyperlink" Target="http://www.businessanalytica.ru/%20-%20&#1041;&#1080;&#1079;&#1085;&#1077;&#1089;-&#1072;&#1085;&#1072;&#1083;&#1080;&#1090;&#1080;&#1082;&#1072;.%20&#1050;&#1086;&#1084;&#1087;&#1072;&#1085;&#1080;&#1103;%20&#1086;&#1073;&#1083;&#1072;&#1076;&#1072;&#1077;&#1090;%20&#1072;&#1076;&#1072;&#1087;&#1090;&#1080;&#1088;&#1086;&#1074;&#1072;&#1085;&#1085;&#1086;&#1081;%20&#1082;%20&#1088;&#1086;&#1089;&#1089;&#1080;&#1081;&#1089;&#1082;&#1080;&#1084;%20&#1091;&#1089;&#1083;&#1086;&#1074;&#1080;&#1103;&#1084;%20&#1089;&#1080;&#1089;&#1090;&#1077;&#1084;&#1086;&#1081;%20&#1089;&#1073;&#1086;&#1088;&#1072;%20&#1080;%20&#1086;&#1073;&#1088;&#1072;&#1073;&#1086;&#1090;&#1082;&#1080;%20&#1084;&#1072;&#1088;&#1082;&#1077;&#1090;&#1080;&#1085;&#1075;&#1086;&#1074;&#1086;&#1081;%20&#1080;&#1085;&#1092;&#1086;&#1088;&#1084;&#1072;&#1094;&#1080;&#1080;%20&#1074;%20&#1089;&#1092;&#1077;&#1088;&#1077;%20&#1082;&#1072;&#1082;%20&#1090;&#1086;&#1088;&#1075;&#1086;&#1074;&#1099;&#1093;%20(&#1088;&#1086;&#1079;&#1085;&#1080;&#1095;&#1085;&#1099;&#1081;%20&#1072;&#1091;&#1076;&#1080;&#1090;),%20&#1090;&#1072;&#1082;%20&#1080;%20&#1087;&#1086;&#1090;&#1088;&#1077;&#1073;&#1080;&#1090;&#1077;&#1083;&#1100;&#1089;&#1082;&#1080;&#1093;%20&#1080;&#1089;&#1089;&#1083;&#1077;&#1076;&#1086;&#1074;&#1072;&#1085;&#1080;&#1081;%20(&#1082;&#1086;&#1083;&#1080;&#1095;&#1077;&#1089;&#1090;&#1074;&#1077;&#1085;&#1085;&#1099;&#1093;%20&#1080;%20&#1082;&#1072;&#1095;&#1077;&#1089;&#1090;&#1074;&#1077;&#1085;&#1085;&#1099;&#1093;)." TargetMode="External"/><Relationship Id="rId33" Type="http://schemas.openxmlformats.org/officeDocument/2006/relationships/hyperlink" Target="http://www.cfin.ru/" TargetMode="External"/><Relationship Id="rId38"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marketing.spb.ru/%20-%20&#1069;&#1085;&#1094;&#1080;&#1082;&#1083;&#1086;&#1087;&#1077;&#1076;&#1080;&#1103;%20&#1052;&#1072;&#1088;&#1082;&#1077;&#1090;&#1080;&#1085;&#1075;&#1072;.%20&#1055;&#1088;&#1086;&#1077;&#1082;&#1090;%20&#1089;&#1086;&#1076;&#1077;&#1088;&#1078;&#1080;&#1090;%20&#1073;&#1086;&#1083;&#1100;&#1096;&#1086;&#1077;%20&#1082;&#1086;&#1083;&#1080;&#1095;&#1077;&#1089;&#1090;&#1074;&#1086;%20&#1072;&#1085;&#1072;&#1083;&#1080;&#1090;&#1080;&#1095;&#1077;&#1089;&#1082;&#1080;&#1093;%20&#1084;&#1072;&#1090;&#1077;&#1088;&#1080;&#1072;&#1083;&#1086;&#1074;%20&#1080;%20&#1086;&#1087;&#1080;&#1089;&#1072;&#1085;&#1080;&#1081;%20&#1091;&#1087;&#1088;&#1072;&#1074;&#1083;&#1077;&#1085;&#1095;&#1077;&#1089;&#1082;&#1080;&#1093;%20&#1090;&#1077;&#1093;&#1085;&#1086;&#1083;&#1086;&#1075;&#1080;&#1081;%20&#1074;%20&#1088;&#1072;&#1079;&#1076;&#1077;&#1083;&#1072;&#1093;" TargetMode="External"/><Relationship Id="rId20" Type="http://schemas.openxmlformats.org/officeDocument/2006/relationships/hyperlink" Target="http://www.businessanalytica.ru/%20-%20&#1041;&#1080;&#1079;&#1085;&#1077;&#1089;-&#1072;&#1085;&#1072;&#1083;&#1080;&#1090;&#1080;&#1082;&#1072;.%20&#1050;&#1086;&#1084;&#1087;&#1072;&#1085;&#1080;&#1103;%20&#1086;&#1073;&#1083;&#1072;&#1076;&#1072;&#1077;&#1090;%20&#1072;&#1076;&#1072;&#1087;&#1090;&#1080;&#1088;&#1086;&#1074;&#1072;&#1085;&#1085;&#1086;&#1081;%20&#1082;%20&#1088;&#1086;&#1089;&#1089;&#1080;&#1081;&#1089;&#1082;&#1080;&#1084;%20&#1091;&#1089;&#1083;&#1086;&#1074;&#1080;&#1103;&#1084;%20&#1089;&#1080;&#1089;&#1090;&#1077;&#1084;&#1086;&#1081;%20&#1089;&#1073;&#1086;&#1088;&#1072;%20&#1080;%20&#1086;&#1073;&#1088;&#1072;&#1073;&#1086;&#1090;&#1082;&#1080;%20&#1084;&#1072;&#1088;&#1082;&#1077;&#1090;&#1080;&#1085;&#1075;&#1086;&#1074;&#1086;&#1081;%20&#1080;&#1085;&#1092;&#1086;&#1088;&#1084;&#1072;&#1094;&#1080;&#1080;%20&#1074;%20&#1089;&#1092;&#1077;&#1088;&#1077;%20&#1082;&#1072;&#1082;%20&#1090;&#1086;&#1088;&#1075;&#1086;&#1074;&#1099;&#1093;%20(&#1088;&#1086;&#1079;&#1085;&#1080;&#1095;&#1085;&#1099;&#1081;%20&#1072;&#1091;&#1076;&#1080;&#1090;),%20&#1090;&#1072;&#1082;%20&#1080;%20&#1087;&#1086;&#1090;&#1088;&#1077;&#1073;&#1080;&#1090;&#1077;&#1083;&#1100;&#1089;&#1082;&#1080;&#1093;%20&#1080;&#1089;&#1089;&#1083;&#1077;&#1076;&#1086;&#1074;&#1072;&#1085;&#1080;&#1081;%20(&#1082;&#1086;&#1083;&#1080;&#1095;&#1077;&#1089;&#1090;&#1074;&#1077;&#1085;&#1085;&#1099;&#1093;%20&#1080;%20&#1082;&#1072;&#1095;&#1077;&#1089;&#1090;&#1074;&#1077;&#1085;&#1085;&#1099;&#1093;)." TargetMode="External"/><Relationship Id="rId29" Type="http://schemas.openxmlformats.org/officeDocument/2006/relationships/hyperlink" Target="http://www.tns-global.ru/"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arketing.spb.ru/%20-%20&#1069;&#1085;&#1094;&#1080;&#1082;&#1083;&#1086;&#1087;&#1077;&#1076;&#1080;&#1103;%20&#1052;&#1072;&#1088;&#1082;&#1077;&#1090;&#1080;&#1085;&#1075;&#1072;.%20&#1055;&#1088;&#1086;&#1077;&#1082;&#1090;%20&#1089;&#1086;&#1076;&#1077;&#1088;&#1078;&#1080;&#1090;%20&#1073;&#1086;&#1083;&#1100;&#1096;&#1086;&#1077;%20&#1082;&#1086;&#1083;&#1080;&#1095;&#1077;&#1089;&#1090;&#1074;&#1086;%20&#1072;&#1085;&#1072;&#1083;&#1080;&#1090;&#1080;&#1095;&#1077;&#1089;&#1082;&#1080;&#1093;%20&#1084;&#1072;&#1090;&#1077;&#1088;&#1080;&#1072;&#1083;&#1086;&#1074;%20&#1080;%20&#1086;&#1087;&#1080;&#1089;&#1072;&#1085;&#1080;&#1081;%20&#1091;&#1087;&#1088;&#1072;&#1074;&#1083;&#1077;&#1085;&#1095;&#1077;&#1089;&#1082;&#1080;&#1093;%20&#1090;&#1077;&#1093;&#1085;&#1086;&#1083;&#1086;&#1075;&#1080;&#1081;%20&#1074;%20&#1088;&#1072;&#1079;&#1076;&#1077;&#1083;&#1072;&#1093;" TargetMode="External"/><Relationship Id="rId24" Type="http://schemas.openxmlformats.org/officeDocument/2006/relationships/hyperlink" Target="http://www.businessanalytica.ru/%20-%20&#1041;&#1080;&#1079;&#1085;&#1077;&#1089;-&#1072;&#1085;&#1072;&#1083;&#1080;&#1090;&#1080;&#1082;&#1072;.%20&#1050;&#1086;&#1084;&#1087;&#1072;&#1085;&#1080;&#1103;%20&#1086;&#1073;&#1083;&#1072;&#1076;&#1072;&#1077;&#1090;%20&#1072;&#1076;&#1072;&#1087;&#1090;&#1080;&#1088;&#1086;&#1074;&#1072;&#1085;&#1085;&#1086;&#1081;%20&#1082;%20&#1088;&#1086;&#1089;&#1089;&#1080;&#1081;&#1089;&#1082;&#1080;&#1084;%20&#1091;&#1089;&#1083;&#1086;&#1074;&#1080;&#1103;&#1084;%20&#1089;&#1080;&#1089;&#1090;&#1077;&#1084;&#1086;&#1081;%20&#1089;&#1073;&#1086;&#1088;&#1072;%20&#1080;%20&#1086;&#1073;&#1088;&#1072;&#1073;&#1086;&#1090;&#1082;&#1080;%20&#1084;&#1072;&#1088;&#1082;&#1077;&#1090;&#1080;&#1085;&#1075;&#1086;&#1074;&#1086;&#1081;%20&#1080;&#1085;&#1092;&#1086;&#1088;&#1084;&#1072;&#1094;&#1080;&#1080;%20&#1074;%20&#1089;&#1092;&#1077;&#1088;&#1077;%20&#1082;&#1072;&#1082;%20&#1090;&#1086;&#1088;&#1075;&#1086;&#1074;&#1099;&#1093;%20(&#1088;&#1086;&#1079;&#1085;&#1080;&#1095;&#1085;&#1099;&#1081;%20&#1072;&#1091;&#1076;&#1080;&#1090;),%20&#1090;&#1072;&#1082;%20&#1080;%20&#1087;&#1086;&#1090;&#1088;&#1077;&#1073;&#1080;&#1090;&#1077;&#1083;&#1100;&#1089;&#1082;&#1080;&#1093;%20&#1080;&#1089;&#1089;&#1083;&#1077;&#1076;&#1086;&#1074;&#1072;&#1085;&#1080;&#1081;%20(&#1082;&#1086;&#1083;&#1080;&#1095;&#1077;&#1089;&#1090;&#1074;&#1077;&#1085;&#1085;&#1099;&#1093;%20&#1080;%20&#1082;&#1072;&#1095;&#1077;&#1089;&#1090;&#1074;&#1077;&#1085;&#1085;&#1099;&#1093;)." TargetMode="External"/><Relationship Id="rId32" Type="http://schemas.openxmlformats.org/officeDocument/2006/relationships/hyperlink" Target="http://www.cfin.ru/" TargetMode="External"/><Relationship Id="rId37" Type="http://schemas.openxmlformats.org/officeDocument/2006/relationships/hyperlink" Target="http://www.admarket.ru/" TargetMode="External"/><Relationship Id="rId40"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www.marketing.spb.ru/%20-%20&#1069;&#1085;&#1094;&#1080;&#1082;&#1083;&#1086;&#1087;&#1077;&#1076;&#1080;&#1103;%20&#1052;&#1072;&#1088;&#1082;&#1077;&#1090;&#1080;&#1085;&#1075;&#1072;.%20&#1055;&#1088;&#1086;&#1077;&#1082;&#1090;%20&#1089;&#1086;&#1076;&#1077;&#1088;&#1078;&#1080;&#1090;%20&#1073;&#1086;&#1083;&#1100;&#1096;&#1086;&#1077;%20&#1082;&#1086;&#1083;&#1080;&#1095;&#1077;&#1089;&#1090;&#1074;&#1086;%20&#1072;&#1085;&#1072;&#1083;&#1080;&#1090;&#1080;&#1095;&#1077;&#1089;&#1082;&#1080;&#1093;%20&#1084;&#1072;&#1090;&#1077;&#1088;&#1080;&#1072;&#1083;&#1086;&#1074;%20&#1080;%20&#1086;&#1087;&#1080;&#1089;&#1072;&#1085;&#1080;&#1081;%20&#1091;&#1087;&#1088;&#1072;&#1074;&#1083;&#1077;&#1085;&#1095;&#1077;&#1089;&#1082;&#1080;&#1093;%20&#1090;&#1077;&#1093;&#1085;&#1086;&#1083;&#1086;&#1075;&#1080;&#1081;%20&#1074;%20&#1088;&#1072;&#1079;&#1076;&#1077;&#1083;&#1072;&#1093;" TargetMode="External"/><Relationship Id="rId23" Type="http://schemas.openxmlformats.org/officeDocument/2006/relationships/hyperlink" Target="http://www.businessanalytica.ru/%20-%20&#1041;&#1080;&#1079;&#1085;&#1077;&#1089;-&#1072;&#1085;&#1072;&#1083;&#1080;&#1090;&#1080;&#1082;&#1072;.%20&#1050;&#1086;&#1084;&#1087;&#1072;&#1085;&#1080;&#1103;%20&#1086;&#1073;&#1083;&#1072;&#1076;&#1072;&#1077;&#1090;%20&#1072;&#1076;&#1072;&#1087;&#1090;&#1080;&#1088;&#1086;&#1074;&#1072;&#1085;&#1085;&#1086;&#1081;%20&#1082;%20&#1088;&#1086;&#1089;&#1089;&#1080;&#1081;&#1089;&#1082;&#1080;&#1084;%20&#1091;&#1089;&#1083;&#1086;&#1074;&#1080;&#1103;&#1084;%20&#1089;&#1080;&#1089;&#1090;&#1077;&#1084;&#1086;&#1081;%20&#1089;&#1073;&#1086;&#1088;&#1072;%20&#1080;%20&#1086;&#1073;&#1088;&#1072;&#1073;&#1086;&#1090;&#1082;&#1080;%20&#1084;&#1072;&#1088;&#1082;&#1077;&#1090;&#1080;&#1085;&#1075;&#1086;&#1074;&#1086;&#1081;%20&#1080;&#1085;&#1092;&#1086;&#1088;&#1084;&#1072;&#1094;&#1080;&#1080;%20&#1074;%20&#1089;&#1092;&#1077;&#1088;&#1077;%20&#1082;&#1072;&#1082;%20&#1090;&#1086;&#1088;&#1075;&#1086;&#1074;&#1099;&#1093;%20(&#1088;&#1086;&#1079;&#1085;&#1080;&#1095;&#1085;&#1099;&#1081;%20&#1072;&#1091;&#1076;&#1080;&#1090;),%20&#1090;&#1072;&#1082;%20&#1080;%20&#1087;&#1086;&#1090;&#1088;&#1077;&#1073;&#1080;&#1090;&#1077;&#1083;&#1100;&#1089;&#1082;&#1080;&#1093;%20&#1080;&#1089;&#1089;&#1083;&#1077;&#1076;&#1086;&#1074;&#1072;&#1085;&#1080;&#1081;%20(&#1082;&#1086;&#1083;&#1080;&#1095;&#1077;&#1089;&#1090;&#1074;&#1077;&#1085;&#1085;&#1099;&#1093;%20&#1080;%20&#1082;&#1072;&#1095;&#1077;&#1089;&#1090;&#1074;&#1077;&#1085;&#1085;&#1099;&#1093;)." TargetMode="External"/><Relationship Id="rId28" Type="http://schemas.openxmlformats.org/officeDocument/2006/relationships/hyperlink" Target="http://www.tns-global.ru/" TargetMode="External"/><Relationship Id="rId36" Type="http://schemas.openxmlformats.org/officeDocument/2006/relationships/hyperlink" Target="http://www.admarket.ru/" TargetMode="External"/><Relationship Id="rId10" Type="http://schemas.openxmlformats.org/officeDocument/2006/relationships/hyperlink" Target="http://www.marketing.spb.ru/%20-%20&#1069;&#1085;&#1094;&#1080;&#1082;&#1083;&#1086;&#1087;&#1077;&#1076;&#1080;&#1103;%20&#1052;&#1072;&#1088;&#1082;&#1077;&#1090;&#1080;&#1085;&#1075;&#1072;.%20&#1055;&#1088;&#1086;&#1077;&#1082;&#1090;%20&#1089;&#1086;&#1076;&#1077;&#1088;&#1078;&#1080;&#1090;%20&#1073;&#1086;&#1083;&#1100;&#1096;&#1086;&#1077;%20&#1082;&#1086;&#1083;&#1080;&#1095;&#1077;&#1089;&#1090;&#1074;&#1086;%20&#1072;&#1085;&#1072;&#1083;&#1080;&#1090;&#1080;&#1095;&#1077;&#1089;&#1082;&#1080;&#1093;%20&#1084;&#1072;&#1090;&#1077;&#1088;&#1080;&#1072;&#1083;&#1086;&#1074;%20&#1080;%20&#1086;&#1087;&#1080;&#1089;&#1072;&#1085;&#1080;&#1081;%20&#1091;&#1087;&#1088;&#1072;&#1074;&#1083;&#1077;&#1085;&#1095;&#1077;&#1089;&#1082;&#1080;&#1093;%20&#1090;&#1077;&#1093;&#1085;&#1086;&#1083;&#1086;&#1075;&#1080;&#1081;%20&#1074;%20&#1088;&#1072;&#1079;&#1076;&#1077;&#1083;&#1072;&#1093;" TargetMode="External"/><Relationship Id="rId19" Type="http://schemas.openxmlformats.org/officeDocument/2006/relationships/hyperlink" Target="http://www.businessanalytica.ru/%20-%20&#1041;&#1080;&#1079;&#1085;&#1077;&#1089;-&#1072;&#1085;&#1072;&#1083;&#1080;&#1090;&#1080;&#1082;&#1072;.%20&#1050;&#1086;&#1084;&#1087;&#1072;&#1085;&#1080;&#1103;%20&#1086;&#1073;&#1083;&#1072;&#1076;&#1072;&#1077;&#1090;%20&#1072;&#1076;&#1072;&#1087;&#1090;&#1080;&#1088;&#1086;&#1074;&#1072;&#1085;&#1085;&#1086;&#1081;%20&#1082;%20&#1088;&#1086;&#1089;&#1089;&#1080;&#1081;&#1089;&#1082;&#1080;&#1084;%20&#1091;&#1089;&#1083;&#1086;&#1074;&#1080;&#1103;&#1084;%20&#1089;&#1080;&#1089;&#1090;&#1077;&#1084;&#1086;&#1081;%20&#1089;&#1073;&#1086;&#1088;&#1072;%20&#1080;%20&#1086;&#1073;&#1088;&#1072;&#1073;&#1086;&#1090;&#1082;&#1080;%20&#1084;&#1072;&#1088;&#1082;&#1077;&#1090;&#1080;&#1085;&#1075;&#1086;&#1074;&#1086;&#1081;%20&#1080;&#1085;&#1092;&#1086;&#1088;&#1084;&#1072;&#1094;&#1080;&#1080;%20&#1074;%20&#1089;&#1092;&#1077;&#1088;&#1077;%20&#1082;&#1072;&#1082;%20&#1090;&#1086;&#1088;&#1075;&#1086;&#1074;&#1099;&#1093;%20(&#1088;&#1086;&#1079;&#1085;&#1080;&#1095;&#1085;&#1099;&#1081;%20&#1072;&#1091;&#1076;&#1080;&#1090;),%20&#1090;&#1072;&#1082;%20&#1080;%20&#1087;&#1086;&#1090;&#1088;&#1077;&#1073;&#1080;&#1090;&#1077;&#1083;&#1100;&#1089;&#1082;&#1080;&#1093;%20&#1080;&#1089;&#1089;&#1083;&#1077;&#1076;&#1086;&#1074;&#1072;&#1085;&#1080;&#1081;%20(&#1082;&#1086;&#1083;&#1080;&#1095;&#1077;&#1089;&#1090;&#1074;&#1077;&#1085;&#1085;&#1099;&#1093;%20&#1080;%20&#1082;&#1072;&#1095;&#1077;&#1089;&#1090;&#1074;&#1077;&#1085;&#1085;&#1099;&#1093;)." TargetMode="External"/><Relationship Id="rId31" Type="http://schemas.openxmlformats.org/officeDocument/2006/relationships/hyperlink" Target="http://www.sostav.ru/" TargetMode="External"/><Relationship Id="rId4" Type="http://schemas.openxmlformats.org/officeDocument/2006/relationships/webSettings" Target="webSettings.xml"/><Relationship Id="rId9" Type="http://schemas.openxmlformats.org/officeDocument/2006/relationships/hyperlink" Target="http://www.marketing.spb.ru/%20-%20&#1069;&#1085;&#1094;&#1080;&#1082;&#1083;&#1086;&#1087;&#1077;&#1076;&#1080;&#1103;%20&#1052;&#1072;&#1088;&#1082;&#1077;&#1090;&#1080;&#1085;&#1075;&#1072;.%20&#1055;&#1088;&#1086;&#1077;&#1082;&#1090;%20&#1089;&#1086;&#1076;&#1077;&#1088;&#1078;&#1080;&#1090;%20&#1073;&#1086;&#1083;&#1100;&#1096;&#1086;&#1077;%20&#1082;&#1086;&#1083;&#1080;&#1095;&#1077;&#1089;&#1090;&#1074;&#1086;%20&#1072;&#1085;&#1072;&#1083;&#1080;&#1090;&#1080;&#1095;&#1077;&#1089;&#1082;&#1080;&#1093;%20&#1084;&#1072;&#1090;&#1077;&#1088;&#1080;&#1072;&#1083;&#1086;&#1074;%20&#1080;%20&#1086;&#1087;&#1080;&#1089;&#1072;&#1085;&#1080;&#1081;%20&#1091;&#1087;&#1088;&#1072;&#1074;&#1083;&#1077;&#1085;&#1095;&#1077;&#1089;&#1082;&#1080;&#1093;%20&#1090;&#1077;&#1093;&#1085;&#1086;&#1083;&#1086;&#1075;&#1080;&#1081;%20&#1074;%20&#1088;&#1072;&#1079;&#1076;&#1077;&#1083;&#1072;&#1093;" TargetMode="External"/><Relationship Id="rId14" Type="http://schemas.openxmlformats.org/officeDocument/2006/relationships/hyperlink" Target="http://www.marketing.spb.ru/%20-%20&#1069;&#1085;&#1094;&#1080;&#1082;&#1083;&#1086;&#1087;&#1077;&#1076;&#1080;&#1103;%20&#1052;&#1072;&#1088;&#1082;&#1077;&#1090;&#1080;&#1085;&#1075;&#1072;.%20&#1055;&#1088;&#1086;&#1077;&#1082;&#1090;%20&#1089;&#1086;&#1076;&#1077;&#1088;&#1078;&#1080;&#1090;%20&#1073;&#1086;&#1083;&#1100;&#1096;&#1086;&#1077;%20&#1082;&#1086;&#1083;&#1080;&#1095;&#1077;&#1089;&#1090;&#1074;&#1086;%20&#1072;&#1085;&#1072;&#1083;&#1080;&#1090;&#1080;&#1095;&#1077;&#1089;&#1082;&#1080;&#1093;%20&#1084;&#1072;&#1090;&#1077;&#1088;&#1080;&#1072;&#1083;&#1086;&#1074;%20&#1080;%20&#1086;&#1087;&#1080;&#1089;&#1072;&#1085;&#1080;&#1081;%20&#1091;&#1087;&#1088;&#1072;&#1074;&#1083;&#1077;&#1085;&#1095;&#1077;&#1089;&#1082;&#1080;&#1093;%20&#1090;&#1077;&#1093;&#1085;&#1086;&#1083;&#1086;&#1075;&#1080;&#1081;%20&#1074;%20&#1088;&#1072;&#1079;&#1076;&#1077;&#1083;&#1072;&#1093;" TargetMode="External"/><Relationship Id="rId22" Type="http://schemas.openxmlformats.org/officeDocument/2006/relationships/hyperlink" Target="http://www.businessanalytica.ru/%20-%20&#1041;&#1080;&#1079;&#1085;&#1077;&#1089;-&#1072;&#1085;&#1072;&#1083;&#1080;&#1090;&#1080;&#1082;&#1072;.%20&#1050;&#1086;&#1084;&#1087;&#1072;&#1085;&#1080;&#1103;%20&#1086;&#1073;&#1083;&#1072;&#1076;&#1072;&#1077;&#1090;%20&#1072;&#1076;&#1072;&#1087;&#1090;&#1080;&#1088;&#1086;&#1074;&#1072;&#1085;&#1085;&#1086;&#1081;%20&#1082;%20&#1088;&#1086;&#1089;&#1089;&#1080;&#1081;&#1089;&#1082;&#1080;&#1084;%20&#1091;&#1089;&#1083;&#1086;&#1074;&#1080;&#1103;&#1084;%20&#1089;&#1080;&#1089;&#1090;&#1077;&#1084;&#1086;&#1081;%20&#1089;&#1073;&#1086;&#1088;&#1072;%20&#1080;%20&#1086;&#1073;&#1088;&#1072;&#1073;&#1086;&#1090;&#1082;&#1080;%20&#1084;&#1072;&#1088;&#1082;&#1077;&#1090;&#1080;&#1085;&#1075;&#1086;&#1074;&#1086;&#1081;%20&#1080;&#1085;&#1092;&#1086;&#1088;&#1084;&#1072;&#1094;&#1080;&#1080;%20&#1074;%20&#1089;&#1092;&#1077;&#1088;&#1077;%20&#1082;&#1072;&#1082;%20&#1090;&#1086;&#1088;&#1075;&#1086;&#1074;&#1099;&#1093;%20(&#1088;&#1086;&#1079;&#1085;&#1080;&#1095;&#1085;&#1099;&#1081;%20&#1072;&#1091;&#1076;&#1080;&#1090;),%20&#1090;&#1072;&#1082;%20&#1080;%20&#1087;&#1086;&#1090;&#1088;&#1077;&#1073;&#1080;&#1090;&#1077;&#1083;&#1100;&#1089;&#1082;&#1080;&#1093;%20&#1080;&#1089;&#1089;&#1083;&#1077;&#1076;&#1086;&#1074;&#1072;&#1085;&#1080;&#1081;%20(&#1082;&#1086;&#1083;&#1080;&#1095;&#1077;&#1089;&#1090;&#1074;&#1077;&#1085;&#1085;&#1099;&#1093;%20&#1080;%20&#1082;&#1072;&#1095;&#1077;&#1089;&#1090;&#1074;&#1077;&#1085;&#1085;&#1099;&#1093;)." TargetMode="External"/><Relationship Id="rId27" Type="http://schemas.openxmlformats.org/officeDocument/2006/relationships/hyperlink" Target="http://www.tns-global.ru/" TargetMode="External"/><Relationship Id="rId30" Type="http://schemas.openxmlformats.org/officeDocument/2006/relationships/hyperlink" Target="http://www.sostav.ru/" TargetMode="External"/><Relationship Id="rId35" Type="http://schemas.openxmlformats.org/officeDocument/2006/relationships/hyperlink" Target="http://www.4p.ru/"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4729</Words>
  <Characters>26959</Characters>
  <Application>Microsoft Office Word</Application>
  <DocSecurity>0</DocSecurity>
  <Lines>224</Lines>
  <Paragraphs>63</Paragraphs>
  <ScaleCrop>false</ScaleCrop>
  <Company/>
  <LinksUpToDate>false</LinksUpToDate>
  <CharactersWithSpaces>31625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2020-11-17T07:13:00Z</dcterms:created>
  <dcterms:modified xsi:type="dcterms:W3CDTF">2021-01-25T07:33:00Z</dcterms:modified>
</cp:coreProperties>
</file>